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Spacing w:w="0" w:type="dxa"/>
        <w:tblCellMar>
          <w:left w:w="0" w:type="dxa"/>
          <w:right w:w="0" w:type="dxa"/>
        </w:tblCellMar>
        <w:tblLook w:val="04A0" w:firstRow="1" w:lastRow="0" w:firstColumn="1" w:lastColumn="0" w:noHBand="0" w:noVBand="1"/>
      </w:tblPr>
      <w:tblGrid>
        <w:gridCol w:w="9072"/>
      </w:tblGrid>
      <w:tr w:rsidR="008D3FDA" w:rsidRPr="008D3FDA" w:rsidTr="008D3FDA">
        <w:trPr>
          <w:tblCellSpacing w:w="0" w:type="dxa"/>
        </w:trPr>
        <w:tc>
          <w:tcPr>
            <w:tcW w:w="5000" w:type="pct"/>
            <w:vAlign w:val="center"/>
            <w:hideMark/>
          </w:tcPr>
          <w:p w:rsidR="008D3FDA" w:rsidRPr="008D3FDA" w:rsidRDefault="008D3FDA" w:rsidP="008D3FDA">
            <w:r w:rsidRPr="008D3FDA">
              <w:t>ДОКЛАД НА ПРЕДСЕДАТЕЛЯ ГЕОРГИ КОЛЕВ ЗА ДЕЙНОСТТА НА ВЪРХОВНИЯ АДМИНИСТРАТИВЕН СЪД ПРЕЗ 2012 Г.</w:t>
            </w:r>
          </w:p>
        </w:tc>
      </w:tr>
    </w:tbl>
    <w:p w:rsidR="008D3FDA" w:rsidRPr="008D3FDA" w:rsidRDefault="008D3FDA" w:rsidP="008D3FDA">
      <w:pPr>
        <w:rPr>
          <w:vanish/>
        </w:rPr>
      </w:pPr>
    </w:p>
    <w:tbl>
      <w:tblPr>
        <w:tblW w:w="0" w:type="auto"/>
        <w:tblCellSpacing w:w="0" w:type="dxa"/>
        <w:tblCellMar>
          <w:left w:w="0" w:type="dxa"/>
          <w:right w:w="0" w:type="dxa"/>
        </w:tblCellMar>
        <w:tblLook w:val="04A0" w:firstRow="1" w:lastRow="0" w:firstColumn="1" w:lastColumn="0" w:noHBand="0" w:noVBand="1"/>
      </w:tblPr>
      <w:tblGrid>
        <w:gridCol w:w="151"/>
        <w:gridCol w:w="8921"/>
      </w:tblGrid>
      <w:tr w:rsidR="008D3FDA" w:rsidRPr="008D3FDA" w:rsidTr="008D3FDA">
        <w:trPr>
          <w:tblCellSpacing w:w="0" w:type="dxa"/>
        </w:trPr>
        <w:tc>
          <w:tcPr>
            <w:tcW w:w="0" w:type="auto"/>
            <w:vAlign w:val="center"/>
            <w:hideMark/>
          </w:tcPr>
          <w:p w:rsidR="008D3FDA" w:rsidRPr="008D3FDA" w:rsidRDefault="008D3FDA" w:rsidP="008D3FDA">
            <w:r w:rsidRPr="008D3FDA">
              <w:drawing>
                <wp:inline distT="0" distB="0" distL="0" distR="0">
                  <wp:extent cx="95250" cy="152400"/>
                  <wp:effectExtent l="0" t="0" r="0" b="0"/>
                  <wp:docPr id="30" name="Picture 30" descr="http://www.sac.government.bg/home.nsf/shi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descr="http://www.sac.government.bg/home.nsf/shim.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0" cy="152400"/>
                          </a:xfrm>
                          <a:prstGeom prst="rect">
                            <a:avLst/>
                          </a:prstGeom>
                          <a:noFill/>
                          <a:ln>
                            <a:noFill/>
                          </a:ln>
                        </pic:spPr>
                      </pic:pic>
                    </a:graphicData>
                  </a:graphic>
                </wp:inline>
              </w:drawing>
            </w:r>
          </w:p>
        </w:tc>
        <w:tc>
          <w:tcPr>
            <w:tcW w:w="5000" w:type="pct"/>
            <w:vAlign w:val="center"/>
            <w:hideMark/>
          </w:tcPr>
          <w:p w:rsidR="008D3FDA" w:rsidRPr="008D3FDA" w:rsidRDefault="008D3FDA" w:rsidP="008D3FDA">
            <w:r w:rsidRPr="008D3FDA">
              <w:t> </w:t>
            </w:r>
          </w:p>
        </w:tc>
      </w:tr>
    </w:tbl>
    <w:p w:rsidR="008D3FDA" w:rsidRPr="008D3FDA" w:rsidRDefault="008D3FDA" w:rsidP="008D3FDA">
      <w:pPr>
        <w:rPr>
          <w:vanish/>
        </w:rPr>
      </w:pPr>
    </w:p>
    <w:tbl>
      <w:tblPr>
        <w:tblW w:w="5000" w:type="pct"/>
        <w:tblCellSpacing w:w="0" w:type="dxa"/>
        <w:tblCellMar>
          <w:top w:w="75" w:type="dxa"/>
          <w:left w:w="75" w:type="dxa"/>
          <w:bottom w:w="75" w:type="dxa"/>
          <w:right w:w="75" w:type="dxa"/>
        </w:tblCellMar>
        <w:tblLook w:val="04A0" w:firstRow="1" w:lastRow="0" w:firstColumn="1" w:lastColumn="0" w:noHBand="0" w:noVBand="1"/>
      </w:tblPr>
      <w:tblGrid>
        <w:gridCol w:w="9222"/>
      </w:tblGrid>
      <w:tr w:rsidR="008D3FDA" w:rsidRPr="008D3FDA" w:rsidTr="008D3FDA">
        <w:trPr>
          <w:tblCellSpacing w:w="0" w:type="dxa"/>
        </w:trPr>
        <w:tc>
          <w:tcPr>
            <w:tcW w:w="0" w:type="auto"/>
            <w:shd w:val="clear" w:color="auto" w:fill="F7F1D2"/>
            <w:hideMark/>
          </w:tcPr>
          <w:tbl>
            <w:tblPr>
              <w:tblW w:w="5000" w:type="pct"/>
              <w:tblCellSpacing w:w="0" w:type="dxa"/>
              <w:tblCellMar>
                <w:left w:w="0" w:type="dxa"/>
                <w:right w:w="0" w:type="dxa"/>
              </w:tblCellMar>
              <w:tblLook w:val="04A0" w:firstRow="1" w:lastRow="0" w:firstColumn="1" w:lastColumn="0" w:noHBand="0" w:noVBand="1"/>
            </w:tblPr>
            <w:tblGrid>
              <w:gridCol w:w="9072"/>
            </w:tblGrid>
            <w:tr w:rsidR="008D3FDA" w:rsidRPr="008D3FDA">
              <w:trPr>
                <w:tblCellSpacing w:w="0" w:type="dxa"/>
              </w:trPr>
              <w:tc>
                <w:tcPr>
                  <w:tcW w:w="0" w:type="auto"/>
                  <w:tcMar>
                    <w:top w:w="120" w:type="dxa"/>
                    <w:left w:w="120" w:type="dxa"/>
                    <w:bottom w:w="120" w:type="dxa"/>
                    <w:right w:w="120" w:type="dxa"/>
                  </w:tcMar>
                  <w:hideMark/>
                </w:tcPr>
                <w:p w:rsidR="008D3FDA" w:rsidRPr="008D3FDA" w:rsidRDefault="008D3FDA" w:rsidP="008D3FDA">
                  <w:r w:rsidRPr="008D3FDA">
                    <w:rPr>
                      <w:b/>
                      <w:bCs/>
                    </w:rPr>
                    <w:t>Настоящият доклад касае отчета за дейността на Върховния административен съд през календарната 2012 г.</w:t>
                  </w:r>
                </w:p>
                <w:p w:rsidR="008D3FDA" w:rsidRPr="008D3FDA" w:rsidRDefault="008D3FDA" w:rsidP="008D3FDA">
                  <w:r w:rsidRPr="008D3FDA">
                    <w:t xml:space="preserve">През изминалата 2012 г. дейността на съдиите и служителите при Върховния административен съд бе съобразена със стратегията за продължаване на съдебната реформа в условията на пълноправно членство в ЕС, както и с решенията и указанията на ВСС в тази насока. </w:t>
                  </w:r>
                  <w:r w:rsidRPr="008D3FDA">
                    <w:br/>
                    <w:t xml:space="preserve">Работата през отчетната година беше съобразена с основните стратегически цели и приоритети, залегнали в Стратегическия план на съда и конкретните мерки за подобряването работата на съда чрез въвеждането на добри практики. </w:t>
                  </w:r>
                  <w:r w:rsidRPr="008D3FDA">
                    <w:br/>
                    <w:t xml:space="preserve">Основните приоритети на Върховния административен съд за изминалата година бяха: </w:t>
                  </w:r>
                </w:p>
                <w:p w:rsidR="008D3FDA" w:rsidRPr="008D3FDA" w:rsidRDefault="008D3FDA" w:rsidP="008D3FDA">
                  <w:pPr>
                    <w:numPr>
                      <w:ilvl w:val="0"/>
                      <w:numId w:val="1"/>
                    </w:numPr>
                  </w:pPr>
                  <w:r w:rsidRPr="008D3FDA">
                    <w:t xml:space="preserve">бързото и ефективно правораздаване; </w:t>
                  </w:r>
                </w:p>
                <w:p w:rsidR="008D3FDA" w:rsidRPr="008D3FDA" w:rsidRDefault="008D3FDA" w:rsidP="008D3FDA">
                  <w:pPr>
                    <w:numPr>
                      <w:ilvl w:val="0"/>
                      <w:numId w:val="1"/>
                    </w:numPr>
                  </w:pPr>
                  <w:r w:rsidRPr="008D3FDA">
                    <w:t xml:space="preserve">развитието на човешките и материалните ресурси; </w:t>
                  </w:r>
                </w:p>
                <w:p w:rsidR="008D3FDA" w:rsidRPr="008D3FDA" w:rsidRDefault="008D3FDA" w:rsidP="008D3FDA">
                  <w:pPr>
                    <w:numPr>
                      <w:ilvl w:val="0"/>
                      <w:numId w:val="1"/>
                    </w:numPr>
                  </w:pPr>
                  <w:r w:rsidRPr="008D3FDA">
                    <w:t xml:space="preserve">работещи и ефективни съдебни процедури; </w:t>
                  </w:r>
                </w:p>
                <w:p w:rsidR="008D3FDA" w:rsidRPr="008D3FDA" w:rsidRDefault="008D3FDA" w:rsidP="008D3FDA">
                  <w:pPr>
                    <w:numPr>
                      <w:ilvl w:val="0"/>
                      <w:numId w:val="1"/>
                    </w:numPr>
                  </w:pPr>
                  <w:r w:rsidRPr="008D3FDA">
                    <w:t xml:space="preserve">повишаване общественото доверие в работата на съда; </w:t>
                  </w:r>
                </w:p>
                <w:p w:rsidR="008D3FDA" w:rsidRPr="008D3FDA" w:rsidRDefault="008D3FDA" w:rsidP="008D3FDA">
                  <w:pPr>
                    <w:numPr>
                      <w:ilvl w:val="0"/>
                      <w:numId w:val="1"/>
                    </w:numPr>
                  </w:pPr>
                  <w:r w:rsidRPr="008D3FDA">
                    <w:t xml:space="preserve">осигуряване на равен достъп до правосъдие за всички граждани. </w:t>
                  </w:r>
                </w:p>
                <w:p w:rsidR="008D3FDA" w:rsidRPr="008D3FDA" w:rsidRDefault="008D3FDA" w:rsidP="008D3FDA">
                  <w:r w:rsidRPr="008D3FDA">
                    <w:br/>
                    <w:t xml:space="preserve">За постигане на целите се разработи стратегически план, който набеляза основните етапи за реализация. </w:t>
                  </w:r>
                  <w:r w:rsidRPr="008D3FDA">
                    <w:br/>
                    <w:t xml:space="preserve">Ръководството на съда продължи да развива и разработва ефективни работни процеси, насочени към усъвършенстване на вече създадените правила и процедури, касаещи дейността на съда. </w:t>
                  </w:r>
                  <w:r w:rsidRPr="008D3FDA">
                    <w:br/>
                    <w:t>Важен приоритет беше опростяване и оптимизиране на работните процеси и процедури, в това число системата за документооборота, намаляване или консолидиране на формулярите, както и за разработване на вътрешни правила и процедури в съда.</w:t>
                  </w:r>
                  <w:r w:rsidRPr="008D3FDA">
                    <w:br/>
                    <w:t>През изминалата година целенасочени инвестиции бяха вложени в обучението и квалификацията на кадрите от административните съдилища чрез успешното реализиране на проект „Компетентно и прозрачно управление на административните съдилища в България” с финансовата подкрепа на Оперативна програма „Административен капацитет.</w:t>
                  </w:r>
                  <w:r w:rsidRPr="008D3FDA">
                    <w:br/>
                    <w:t>Основната цел на проекта бе повишаване на информираността, компетенциите и уменията на административните ръководители от административните съдилища в подобряване управлението на финансовите и човешките ресурси чрез създаване на практически умения за стратегическо планиране, което като вид обучения е иновативен подход в квалификацията на магистрати.</w:t>
                  </w:r>
                  <w:r w:rsidRPr="008D3FDA">
                    <w:br/>
                    <w:t xml:space="preserve">Приоритетните дейности за по-нататъшното развитие на съда за следващия отчетен период са по-качествено и по-бързо правораздаване чрез създаване на необходимите предпоставки </w:t>
                  </w:r>
                  <w:r w:rsidRPr="008D3FDA">
                    <w:lastRenderedPageBreak/>
                    <w:t>за това; подобряване на основните сфери от управлението на съда; усъвършенстване процеса на управление на човешките ресурси, въвеждането на единна деловодно-информационна система и не на последно място повишаване доверието в работата на съда чрез развитието на комуникационна стратегия.</w:t>
                  </w:r>
                  <w:r w:rsidRPr="008D3FDA">
                    <w:br/>
                    <w:t>Основен приоритет за Върховния административен съд остава електронното правосъдие, като е разработена конкретна проектна идея с цел кандидатстване за финансиране за внедряване на Единна деловодна информационна система в административните съдилища в България.</w:t>
                  </w:r>
                  <w:r w:rsidRPr="008D3FDA">
                    <w:br/>
                    <w:t>Важен фактор също така е осигуряване и създаване на възможности за повишаване квалификацията на съдиите и съдебните помощници в областта на Европейското право, особено необходимо предвид големия брой международни актове, по които България е страна, в това число конвенциите на ООН, ЕКПЧ и постоянно развиващото се право на Европейския съюз, като е разработена конкретна проектна идея с цел кандидатстване за финансиране на провеждане на специализирани обучения.</w:t>
                  </w:r>
                  <w:r w:rsidRPr="008D3FDA">
                    <w:br/>
                    <w:t>Кабинетът на Председателя на ВАС се подпомага от съдебният помощник Александър Николов който обработва ежедневния доклад, изготвя становища и отговори на молби и сигнали адресирани до Председателя на ВАС, изготвя официалната кореспонденция и протоколна дейност на кабинета, като на същия му е възложено да отговаря и следи за стратегически цели и оперативния план за реализация, като от своя страна да търси партньорство и финансиране от организации извън съдебната система поради трудността да се получат достатъчно средства от бюджета на съдебната власт.</w:t>
                  </w:r>
                  <w:r w:rsidRPr="008D3FDA">
                    <w:br/>
                  </w:r>
                  <w:r w:rsidRPr="008D3FDA">
                    <w:br/>
                  </w:r>
                  <w:r w:rsidRPr="008D3FDA">
                    <w:rPr>
                      <w:b/>
                      <w:bCs/>
                    </w:rPr>
                    <w:t>Постъпили и свършени дела</w:t>
                  </w:r>
                  <w:r w:rsidRPr="008D3FDA">
                    <w:t xml:space="preserve"> </w:t>
                  </w:r>
                </w:p>
                <w:p w:rsidR="008D3FDA" w:rsidRPr="008D3FDA" w:rsidRDefault="008D3FDA" w:rsidP="008D3FDA">
                  <w:r w:rsidRPr="008D3FDA">
                    <w:t>Данните за броя на постъпилите и свършените дела във Върховния административен съд през последните три години са, както следва:</w:t>
                  </w:r>
                  <w:r w:rsidRPr="008D3FDA">
                    <w:br/>
                  </w:r>
                  <w:r w:rsidRPr="008D3FDA">
                    <w:br/>
                    <w:t>2010 г. - постъпили 16 589 бр., свършени 16 554 бр.</w:t>
                  </w:r>
                  <w:r w:rsidRPr="008D3FDA">
                    <w:br/>
                    <w:t>2011 г. - постъпили 16 970 бр., свършени 17 367 бр.</w:t>
                  </w:r>
                  <w:r w:rsidRPr="008D3FDA">
                    <w:br/>
                    <w:t>2012 г. - постъпили 15 718 бр., свършени 16 367 бр.</w:t>
                  </w:r>
                  <w:r w:rsidRPr="008D3FDA">
                    <w:br/>
                  </w:r>
                  <w:r w:rsidRPr="008D3FDA">
                    <w:br/>
                    <w:t xml:space="preserve">За периода 01.01.2012 г. - 31.12.2012 г. във Върховния административен съд са постъпили и са образувани общо 15 718 бр. дела. </w:t>
                  </w:r>
                  <w:r w:rsidRPr="008D3FDA">
                    <w:br/>
                    <w:t>Останали висящи производства към началото на отчетния период са 5338 бр., или общият брой на делата за разглеждане през 2012 г. е 21 056 бр. дела.</w:t>
                  </w:r>
                  <w:r w:rsidRPr="008D3FDA">
                    <w:br/>
                    <w:t>Анализирайки посочените цифри, считам, че във Върховния административен съд и през изминалата година се е работило бързо. Това е в резултат преди всичко на проявената от страна на всички магистрати и служители висока отговорност. Вярно е, че бързината на правораздаване не трябва да се отразява на качеството, като мисля, че последното е с по-голяма значимост, както и че самият процес гарантира правата на страните, които не бива да бъдат ограничавани за сметка на бързината. Но е и безспорно, че срочното правораздаване създава доверие в обществото, като Върховният административен съд и административните съдилища са един добър пример за това.</w:t>
                  </w:r>
                  <w:r w:rsidRPr="008D3FDA">
                    <w:br/>
                    <w:t xml:space="preserve">Всички съдебни актове по свършените дела се публикуват веднага след постановяването им </w:t>
                  </w:r>
                  <w:r w:rsidRPr="008D3FDA">
                    <w:lastRenderedPageBreak/>
                    <w:t>в интернет страницата на съда, което осигурява в голяма степен публичност.</w:t>
                  </w:r>
                  <w:r w:rsidRPr="008D3FDA">
                    <w:br/>
                    <w:t xml:space="preserve">Анализирайки свършените дела през 2012 г., отново искам да посоча, че въведеният от ВСС критерий за бързина за приключване на делото, отчитайки срока от образуване на същото до постановяване на съдебния акт, не дава реална представа за работата на съда. Излагайки горното, в никакъв случай не искам да кажа, че не следва да има критерии за срочно приключване на едно дело, тъй като безспорно ефектът от правораздаването е свързан както с качеството, така и с бързината. Но от друга страна, в никакъв случай един критерий не следва да бъде самоцел и освен това следва да е съобразен с приложимия процесуален закон, в случая за административните съдилища това е АПК. Затова считам, че бързината на правораздаването в административното производство следва да се отчете към момента на приключване на делото, с последното по делото с.з. </w:t>
                  </w:r>
                  <w:r w:rsidRPr="008D3FDA">
                    <w:br/>
                    <w:t xml:space="preserve">Също така посочените данни водят до извода, че е налице разлика в посока намаляване на постъпленията на дела през отчетната година във Върховния административен съд. Необходимо е обаче да се продължи политиката по отношение на промяна на подсъдността на някои видове дела, като се вземат законодателни мерки за оптималното разпределение на делата между административните съдилища и Върховния административен съд. </w:t>
                  </w:r>
                  <w:r w:rsidRPr="008D3FDA">
                    <w:br/>
                    <w:t xml:space="preserve">Бъдещи законодателни мерки биха довели до разтоварване на Върховния административен съд от несвойствената дейност на съд, който е и първа, и втора инстанция, с оглед основната му функция да осъществява върховен съдебен надзор за точното и еднакво прилагане на законите в административното правораздаване (чл. 125, ал. 1 от Конституцията). От друга страна, тези мерки биха довели до по-доброто използване на капацитета на административните съдилища. Основен приоритет пред ръководството на Върховния административен съд е да се утвърди като касационна инстанция и да засили своята конституционно определена дейност за издаване на тълкувателни решения и постановления с цел унифициране на административното правораздаване по нормативни актове с висока степен на обществена чувствителност. На следващо място следва да се помисли как тези промени в подсъдността ще доведат до допълнително натоварване на 28-те административни съдилища, за да имат възможност да заработят с пълен капацитет, каквато е целта на реформата в административното правораздаване и гарантиране на ефикасни механизми за контрол по правоприлагането от страна на ВАС спрямо дейността, осъществявана от административните съдилища. </w:t>
                  </w:r>
                  <w:r w:rsidRPr="008D3FDA">
                    <w:br/>
                    <w:t>За тази цел в началото на 2012 година бе създадена работна група, която да подготви законопроект за изменение и допълнение на Административнопроцесуалния кодекс и Закона за съдебната власт, чрез създаването на Централен административен съд, който да поеме част от първоинстанционните дела, които по Конституция не са подсъдни на Върховния административен съд, и част от касационните дела срещу съдебни актове на административните съдилища. Законопроектите на работната група са в завършителната си част и искрено се надявам един ден да намерят разбиране от Народното събрание и своята практическа реализация.</w:t>
                  </w:r>
                  <w:r w:rsidRPr="008D3FDA">
                    <w:br/>
                  </w:r>
                  <w:r w:rsidRPr="008D3FDA">
                    <w:br/>
                  </w:r>
                  <w:r w:rsidRPr="008D3FDA">
                    <w:rPr>
                      <w:b/>
                      <w:bCs/>
                    </w:rPr>
                    <w:t>КАДРОВА ОБЕЗПЕЧЕНОСТ НА ВЪРХОВНИЯ АДМИНИСТРАТИВЕН СЪД ЗА ОТЧЕТНИЯ ПЕРИОД</w:t>
                  </w:r>
                </w:p>
                <w:p w:rsidR="008D3FDA" w:rsidRPr="008D3FDA" w:rsidRDefault="008D3FDA" w:rsidP="008D3FDA">
                  <w:r w:rsidRPr="008D3FDA">
                    <w:rPr>
                      <w:b/>
                      <w:bCs/>
                    </w:rPr>
                    <w:t xml:space="preserve">По щатно разписание на ВАС за 2012 г. от 01.01.2012 г. до 01.07.2012 г. са работили 84 </w:t>
                  </w:r>
                  <w:r w:rsidRPr="008D3FDA">
                    <w:rPr>
                      <w:b/>
                      <w:bCs/>
                    </w:rPr>
                    <w:lastRenderedPageBreak/>
                    <w:t>съдии, а от 01.07.2012 г. – 86 съдии.</w:t>
                  </w:r>
                </w:p>
                <w:p w:rsidR="008D3FDA" w:rsidRPr="008D3FDA" w:rsidRDefault="008D3FDA" w:rsidP="008D3FDA"/>
                <w:p w:rsidR="008D3FDA" w:rsidRPr="008D3FDA" w:rsidRDefault="008D3FDA" w:rsidP="008D3FDA"/>
                <w:tbl>
                  <w:tblPr>
                    <w:tblW w:w="0" w:type="auto"/>
                    <w:tblCellSpacing w:w="0" w:type="dxa"/>
                    <w:tblCellMar>
                      <w:left w:w="0" w:type="dxa"/>
                      <w:right w:w="0" w:type="dxa"/>
                    </w:tblCellMar>
                    <w:tblLook w:val="04A0" w:firstRow="1" w:lastRow="0" w:firstColumn="1" w:lastColumn="0" w:noHBand="0" w:noVBand="1"/>
                  </w:tblPr>
                  <w:tblGrid>
                    <w:gridCol w:w="8832"/>
                  </w:tblGrid>
                  <w:tr w:rsidR="008D3FDA" w:rsidRPr="008D3FDA">
                    <w:trPr>
                      <w:tblCellSpacing w:w="0" w:type="dxa"/>
                    </w:trPr>
                    <w:tc>
                      <w:tcPr>
                        <w:tcW w:w="9765" w:type="dxa"/>
                        <w:hideMark/>
                      </w:tcPr>
                      <w:p w:rsidR="008D3FDA" w:rsidRPr="008D3FDA" w:rsidRDefault="008D3FDA" w:rsidP="008D3FDA">
                        <w:r w:rsidRPr="008D3FDA">
                          <w:rPr>
                            <w:b/>
                            <w:bCs/>
                            <w:i/>
                            <w:iCs/>
                          </w:rPr>
                          <w:t>І. НАПУСНАЛИ И ПЕНСИОНИРАНИ СЪДИИ ПРЕЗ 2012 г.:</w:t>
                        </w:r>
                      </w:p>
                    </w:tc>
                  </w:tr>
                  <w:tr w:rsidR="008D3FDA" w:rsidRPr="008D3FDA">
                    <w:trPr>
                      <w:tblCellSpacing w:w="0" w:type="dxa"/>
                    </w:trPr>
                    <w:tc>
                      <w:tcPr>
                        <w:tcW w:w="9765" w:type="dxa"/>
                        <w:hideMark/>
                      </w:tcPr>
                      <w:p w:rsidR="008D3FDA" w:rsidRPr="008D3FDA" w:rsidRDefault="008D3FDA" w:rsidP="008D3FDA">
                        <w:r w:rsidRPr="008D3FDA">
                          <w:drawing>
                            <wp:inline distT="0" distB="0" distL="0" distR="0">
                              <wp:extent cx="9525" cy="9525"/>
                              <wp:effectExtent l="0" t="0" r="0" b="0"/>
                              <wp:docPr id="29" name="Picture 29"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descr="http://www.sac.government.bg/icons/ecblank.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8D3FDA" w:rsidRPr="008D3FDA">
                    <w:trPr>
                      <w:tblCellSpacing w:w="0" w:type="dxa"/>
                    </w:trPr>
                    <w:tc>
                      <w:tcPr>
                        <w:tcW w:w="9765" w:type="dxa"/>
                        <w:hideMark/>
                      </w:tcPr>
                      <w:p w:rsidR="008D3FDA" w:rsidRPr="008D3FDA" w:rsidRDefault="008D3FDA" w:rsidP="008D3FDA">
                        <w:r w:rsidRPr="008D3FDA">
                          <w:rPr>
                            <w:b/>
                            <w:bCs/>
                            <w:i/>
                            <w:iCs/>
                          </w:rPr>
                          <w:br/>
                          <w:t>ВИОЛЕТА АНГЕЛОВА КОВАЧЕВА – 01.08.2012 г. – пенсионирана</w:t>
                        </w:r>
                      </w:p>
                    </w:tc>
                  </w:tr>
                  <w:tr w:rsidR="008D3FDA" w:rsidRPr="008D3FDA">
                    <w:trPr>
                      <w:tblCellSpacing w:w="0" w:type="dxa"/>
                    </w:trPr>
                    <w:tc>
                      <w:tcPr>
                        <w:tcW w:w="9765" w:type="dxa"/>
                        <w:hideMark/>
                      </w:tcPr>
                      <w:p w:rsidR="008D3FDA" w:rsidRPr="008D3FDA" w:rsidRDefault="008D3FDA" w:rsidP="008D3FDA">
                        <w:r w:rsidRPr="008D3FDA">
                          <w:rPr>
                            <w:b/>
                            <w:bCs/>
                            <w:i/>
                            <w:iCs/>
                          </w:rPr>
                          <w:t>ВЕНЕТА ПЕТРОВА ПЕТРОВА-МАРКОВСКА - 22.11.2012 г.</w:t>
                        </w:r>
                      </w:p>
                    </w:tc>
                  </w:tr>
                  <w:tr w:rsidR="008D3FDA" w:rsidRPr="008D3FDA">
                    <w:trPr>
                      <w:tblCellSpacing w:w="0" w:type="dxa"/>
                    </w:trPr>
                    <w:tc>
                      <w:tcPr>
                        <w:tcW w:w="9765" w:type="dxa"/>
                        <w:hideMark/>
                      </w:tcPr>
                      <w:p w:rsidR="008D3FDA" w:rsidRPr="008D3FDA" w:rsidRDefault="008D3FDA" w:rsidP="008D3FDA">
                        <w:r w:rsidRPr="008D3FDA">
                          <w:rPr>
                            <w:b/>
                            <w:bCs/>
                            <w:i/>
                            <w:iCs/>
                          </w:rPr>
                          <w:t>ГАЛИНА ПЕТКОВА П. -КАРАГЬОЗОВА – 03.10.2012 г. - член на ВСС</w:t>
                        </w:r>
                      </w:p>
                    </w:tc>
                  </w:tr>
                  <w:tr w:rsidR="008D3FDA" w:rsidRPr="008D3FDA">
                    <w:trPr>
                      <w:tblCellSpacing w:w="0" w:type="dxa"/>
                    </w:trPr>
                    <w:tc>
                      <w:tcPr>
                        <w:tcW w:w="9765" w:type="dxa"/>
                        <w:hideMark/>
                      </w:tcPr>
                      <w:p w:rsidR="008D3FDA" w:rsidRPr="008D3FDA" w:rsidRDefault="008D3FDA" w:rsidP="008D3FDA">
                        <w:r w:rsidRPr="008D3FDA">
                          <w:rPr>
                            <w:b/>
                            <w:bCs/>
                            <w:i/>
                            <w:iCs/>
                          </w:rPr>
                          <w:t>СВЕТЛА ДИМИТРОВА ПЕТКОВА - 03.10.2012 г. - член на ВСС</w:t>
                        </w:r>
                      </w:p>
                    </w:tc>
                  </w:tr>
                  <w:tr w:rsidR="008D3FDA" w:rsidRPr="008D3FDA">
                    <w:trPr>
                      <w:tblCellSpacing w:w="0" w:type="dxa"/>
                    </w:trPr>
                    <w:tc>
                      <w:tcPr>
                        <w:tcW w:w="9765" w:type="dxa"/>
                        <w:hideMark/>
                      </w:tcPr>
                      <w:p w:rsidR="008D3FDA" w:rsidRPr="008D3FDA" w:rsidRDefault="008D3FDA" w:rsidP="008D3FDA">
                        <w:r w:rsidRPr="008D3FDA">
                          <w:rPr>
                            <w:b/>
                            <w:bCs/>
                            <w:i/>
                            <w:iCs/>
                          </w:rPr>
                          <w:t>ЮЛИЯ ЕМИЛОВА КОВАЧЕВА - 03.10.2012 г. – член на ВСС</w:t>
                        </w:r>
                      </w:p>
                    </w:tc>
                  </w:tr>
                  <w:tr w:rsidR="008D3FDA" w:rsidRPr="008D3FDA">
                    <w:trPr>
                      <w:tblCellSpacing w:w="0" w:type="dxa"/>
                    </w:trPr>
                    <w:tc>
                      <w:tcPr>
                        <w:tcW w:w="9765" w:type="dxa"/>
                        <w:hideMark/>
                      </w:tcPr>
                      <w:p w:rsidR="008D3FDA" w:rsidRPr="008D3FDA" w:rsidRDefault="008D3FDA" w:rsidP="008D3FDA">
                        <w:r w:rsidRPr="008D3FDA">
                          <w:rPr>
                            <w:b/>
                            <w:bCs/>
                            <w:i/>
                            <w:iCs/>
                          </w:rPr>
                          <w:t>ГЕОРГИ БОГОМИЛОВ АНГЕЛОВ – 15.11.2012 г. – конституционен съдия</w:t>
                        </w:r>
                      </w:p>
                    </w:tc>
                  </w:tr>
                  <w:tr w:rsidR="008D3FDA" w:rsidRPr="008D3FDA">
                    <w:trPr>
                      <w:tblCellSpacing w:w="0" w:type="dxa"/>
                    </w:trPr>
                    <w:tc>
                      <w:tcPr>
                        <w:tcW w:w="9765" w:type="dxa"/>
                        <w:hideMark/>
                      </w:tcPr>
                      <w:p w:rsidR="008D3FDA" w:rsidRPr="008D3FDA" w:rsidRDefault="008D3FDA" w:rsidP="008D3FDA">
                        <w:r w:rsidRPr="008D3FDA">
                          <w:rPr>
                            <w:b/>
                            <w:bCs/>
                            <w:i/>
                            <w:iCs/>
                          </w:rPr>
                          <w:t>ЗАХАРИНКА ДИМИТРОВА ТОДОРОВА – 19.01.2012 г. - инспектор</w:t>
                        </w:r>
                      </w:p>
                    </w:tc>
                  </w:tr>
                  <w:tr w:rsidR="008D3FDA" w:rsidRPr="008D3FDA">
                    <w:trPr>
                      <w:tblCellSpacing w:w="0" w:type="dxa"/>
                    </w:trPr>
                    <w:tc>
                      <w:tcPr>
                        <w:tcW w:w="9765" w:type="dxa"/>
                        <w:hideMark/>
                      </w:tcPr>
                      <w:p w:rsidR="008D3FDA" w:rsidRPr="008D3FDA" w:rsidRDefault="008D3FDA" w:rsidP="008D3FDA">
                        <w:r w:rsidRPr="008D3FDA">
                          <w:drawing>
                            <wp:inline distT="0" distB="0" distL="0" distR="0">
                              <wp:extent cx="9525" cy="9525"/>
                              <wp:effectExtent l="0" t="0" r="0" b="0"/>
                              <wp:docPr id="28" name="Picture 28"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descr="http://www.sac.government.bg/icons/ecblank.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8D3FDA" w:rsidRPr="008D3FDA">
                    <w:trPr>
                      <w:tblCellSpacing w:w="0" w:type="dxa"/>
                    </w:trPr>
                    <w:tc>
                      <w:tcPr>
                        <w:tcW w:w="9765" w:type="dxa"/>
                        <w:hideMark/>
                      </w:tcPr>
                      <w:p w:rsidR="008D3FDA" w:rsidRPr="008D3FDA" w:rsidRDefault="008D3FDA" w:rsidP="008D3FDA">
                        <w:r w:rsidRPr="008D3FDA">
                          <w:rPr>
                            <w:b/>
                            <w:bCs/>
                            <w:i/>
                            <w:iCs/>
                          </w:rPr>
                          <w:br/>
                          <w:t>ІІ. НОВИ СЪДИИ ПРЕЗ 2012 г.:</w:t>
                        </w:r>
                      </w:p>
                    </w:tc>
                  </w:tr>
                  <w:tr w:rsidR="008D3FDA" w:rsidRPr="008D3FDA">
                    <w:trPr>
                      <w:tblCellSpacing w:w="0" w:type="dxa"/>
                    </w:trPr>
                    <w:tc>
                      <w:tcPr>
                        <w:tcW w:w="9765" w:type="dxa"/>
                        <w:hideMark/>
                      </w:tcPr>
                      <w:p w:rsidR="008D3FDA" w:rsidRPr="008D3FDA" w:rsidRDefault="008D3FDA" w:rsidP="008D3FDA">
                        <w:r w:rsidRPr="008D3FDA">
                          <w:drawing>
                            <wp:inline distT="0" distB="0" distL="0" distR="0">
                              <wp:extent cx="9525" cy="9525"/>
                              <wp:effectExtent l="0" t="0" r="0" b="0"/>
                              <wp:docPr id="27" name="Picture 27"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descr="http://www.sac.government.bg/icons/ecblank.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8D3FDA" w:rsidRPr="008D3FDA">
                    <w:trPr>
                      <w:tblCellSpacing w:w="0" w:type="dxa"/>
                    </w:trPr>
                    <w:tc>
                      <w:tcPr>
                        <w:tcW w:w="9765" w:type="dxa"/>
                        <w:hideMark/>
                      </w:tcPr>
                      <w:p w:rsidR="008D3FDA" w:rsidRPr="008D3FDA" w:rsidRDefault="008D3FDA" w:rsidP="008D3FDA">
                        <w:r w:rsidRPr="008D3FDA">
                          <w:rPr>
                            <w:b/>
                            <w:bCs/>
                            <w:i/>
                            <w:iCs/>
                          </w:rPr>
                          <w:br/>
                          <w:t>1. НИКОЛАЙ ГУНЧЕВ ГУНЧЕВ - 01.02.2012 г.</w:t>
                        </w:r>
                      </w:p>
                    </w:tc>
                  </w:tr>
                  <w:tr w:rsidR="008D3FDA" w:rsidRPr="008D3FDA">
                    <w:trPr>
                      <w:tblCellSpacing w:w="0" w:type="dxa"/>
                    </w:trPr>
                    <w:tc>
                      <w:tcPr>
                        <w:tcW w:w="9765" w:type="dxa"/>
                        <w:hideMark/>
                      </w:tcPr>
                      <w:p w:rsidR="008D3FDA" w:rsidRPr="008D3FDA" w:rsidRDefault="008D3FDA" w:rsidP="008D3FDA">
                        <w:r w:rsidRPr="008D3FDA">
                          <w:rPr>
                            <w:b/>
                            <w:bCs/>
                            <w:i/>
                            <w:iCs/>
                          </w:rPr>
                          <w:t>2. МИРА МИХАЙЛОВА РАЙЧЕВА-ШЕКЕРДЖИЕВА - 01.02.2012 г.</w:t>
                        </w:r>
                      </w:p>
                    </w:tc>
                  </w:tr>
                  <w:tr w:rsidR="008D3FDA" w:rsidRPr="008D3FDA">
                    <w:trPr>
                      <w:tblCellSpacing w:w="0" w:type="dxa"/>
                    </w:trPr>
                    <w:tc>
                      <w:tcPr>
                        <w:tcW w:w="9765" w:type="dxa"/>
                        <w:hideMark/>
                      </w:tcPr>
                      <w:p w:rsidR="008D3FDA" w:rsidRPr="008D3FDA" w:rsidRDefault="008D3FDA" w:rsidP="008D3FDA">
                        <w:r w:rsidRPr="008D3FDA">
                          <w:rPr>
                            <w:b/>
                            <w:bCs/>
                            <w:i/>
                            <w:iCs/>
                          </w:rPr>
                          <w:t>3. ЕМИЛИЯ ДИМИТРОВА КАБУРОВА - 01.02.2012 г.</w:t>
                        </w:r>
                      </w:p>
                    </w:tc>
                  </w:tr>
                  <w:tr w:rsidR="008D3FDA" w:rsidRPr="008D3FDA">
                    <w:trPr>
                      <w:tblCellSpacing w:w="0" w:type="dxa"/>
                    </w:trPr>
                    <w:tc>
                      <w:tcPr>
                        <w:tcW w:w="9765" w:type="dxa"/>
                        <w:hideMark/>
                      </w:tcPr>
                      <w:p w:rsidR="008D3FDA" w:rsidRPr="008D3FDA" w:rsidRDefault="008D3FDA" w:rsidP="008D3FDA">
                        <w:r w:rsidRPr="008D3FDA">
                          <w:rPr>
                            <w:b/>
                            <w:bCs/>
                            <w:i/>
                            <w:iCs/>
                          </w:rPr>
                          <w:t>4. ЛОЗАН ЙОРДАНОВ ПАНОВ - 01.02.2012 г.</w:t>
                        </w:r>
                      </w:p>
                    </w:tc>
                  </w:tr>
                  <w:tr w:rsidR="008D3FDA" w:rsidRPr="008D3FDA">
                    <w:trPr>
                      <w:tblCellSpacing w:w="0" w:type="dxa"/>
                    </w:trPr>
                    <w:tc>
                      <w:tcPr>
                        <w:tcW w:w="9765" w:type="dxa"/>
                        <w:hideMark/>
                      </w:tcPr>
                      <w:p w:rsidR="008D3FDA" w:rsidRPr="008D3FDA" w:rsidRDefault="008D3FDA" w:rsidP="008D3FDA">
                        <w:r w:rsidRPr="008D3FDA">
                          <w:rPr>
                            <w:b/>
                            <w:bCs/>
                            <w:i/>
                            <w:iCs/>
                          </w:rPr>
                          <w:t>5. ГЕОРГИ ЗЛАТЕВ ЧОЛАКОВ - 01.03.2012 г.</w:t>
                        </w:r>
                      </w:p>
                    </w:tc>
                  </w:tr>
                  <w:tr w:rsidR="008D3FDA" w:rsidRPr="008D3FDA">
                    <w:trPr>
                      <w:tblCellSpacing w:w="0" w:type="dxa"/>
                    </w:trPr>
                    <w:tc>
                      <w:tcPr>
                        <w:tcW w:w="9765" w:type="dxa"/>
                        <w:hideMark/>
                      </w:tcPr>
                      <w:p w:rsidR="008D3FDA" w:rsidRPr="008D3FDA" w:rsidRDefault="008D3FDA" w:rsidP="008D3FDA">
                        <w:r w:rsidRPr="008D3FDA">
                          <w:rPr>
                            <w:b/>
                            <w:bCs/>
                            <w:i/>
                            <w:iCs/>
                          </w:rPr>
                          <w:t>6. БИСЕРКА СТАНЧЕВА ЦАНЕВА – 24.09.2012 г.</w:t>
                        </w:r>
                      </w:p>
                    </w:tc>
                  </w:tr>
                  <w:tr w:rsidR="008D3FDA" w:rsidRPr="008D3FDA">
                    <w:trPr>
                      <w:tblCellSpacing w:w="0" w:type="dxa"/>
                    </w:trPr>
                    <w:tc>
                      <w:tcPr>
                        <w:tcW w:w="9765" w:type="dxa"/>
                        <w:hideMark/>
                      </w:tcPr>
                      <w:p w:rsidR="008D3FDA" w:rsidRPr="008D3FDA" w:rsidRDefault="008D3FDA" w:rsidP="008D3FDA">
                        <w:r w:rsidRPr="008D3FDA">
                          <w:rPr>
                            <w:b/>
                            <w:bCs/>
                            <w:i/>
                            <w:iCs/>
                          </w:rPr>
                          <w:t>7. СВИЛЕНА ДИМИТРОВА ПРОДАНОВА - 24.09.2012 г.</w:t>
                        </w:r>
                      </w:p>
                    </w:tc>
                  </w:tr>
                  <w:tr w:rsidR="008D3FDA" w:rsidRPr="008D3FDA">
                    <w:trPr>
                      <w:tblCellSpacing w:w="0" w:type="dxa"/>
                    </w:trPr>
                    <w:tc>
                      <w:tcPr>
                        <w:tcW w:w="9765" w:type="dxa"/>
                        <w:hideMark/>
                      </w:tcPr>
                      <w:p w:rsidR="008D3FDA" w:rsidRPr="008D3FDA" w:rsidRDefault="008D3FDA" w:rsidP="008D3FDA">
                        <w:r w:rsidRPr="008D3FDA">
                          <w:rPr>
                            <w:b/>
                            <w:bCs/>
                            <w:i/>
                            <w:iCs/>
                          </w:rPr>
                          <w:t>8. ДАНИЕЛА МАВРОДИЕВА МАВРОДИЕВА - 24.09.2012 г.</w:t>
                        </w:r>
                      </w:p>
                    </w:tc>
                  </w:tr>
                  <w:tr w:rsidR="008D3FDA" w:rsidRPr="008D3FDA">
                    <w:trPr>
                      <w:tblCellSpacing w:w="0" w:type="dxa"/>
                    </w:trPr>
                    <w:tc>
                      <w:tcPr>
                        <w:tcW w:w="9765" w:type="dxa"/>
                        <w:hideMark/>
                      </w:tcPr>
                      <w:p w:rsidR="008D3FDA" w:rsidRPr="008D3FDA" w:rsidRDefault="008D3FDA" w:rsidP="008D3FDA">
                        <w:r w:rsidRPr="008D3FDA">
                          <w:rPr>
                            <w:b/>
                            <w:bCs/>
                            <w:i/>
                            <w:iCs/>
                          </w:rPr>
                          <w:t>9. ЦВЕТАНКА КРЪСТЕВА ТАБАНДЖОВА– 03.10.2012 г. –ВЪЗСТАНОВЕНА - от ВСС</w:t>
                        </w:r>
                      </w:p>
                    </w:tc>
                  </w:tr>
                  <w:tr w:rsidR="008D3FDA" w:rsidRPr="008D3FDA">
                    <w:trPr>
                      <w:tblCellSpacing w:w="0" w:type="dxa"/>
                    </w:trPr>
                    <w:tc>
                      <w:tcPr>
                        <w:tcW w:w="9765" w:type="dxa"/>
                        <w:hideMark/>
                      </w:tcPr>
                      <w:p w:rsidR="008D3FDA" w:rsidRPr="008D3FDA" w:rsidRDefault="008D3FDA" w:rsidP="008D3FDA"/>
                    </w:tc>
                  </w:tr>
                </w:tbl>
                <w:p w:rsidR="008D3FDA" w:rsidRPr="008D3FDA" w:rsidRDefault="008D3FDA" w:rsidP="008D3FDA">
                  <w:pPr>
                    <w:rPr>
                      <w:vanish/>
                    </w:rPr>
                  </w:pPr>
                </w:p>
                <w:tbl>
                  <w:tblPr>
                    <w:tblW w:w="0" w:type="auto"/>
                    <w:tblCellSpacing w:w="0" w:type="dxa"/>
                    <w:tblCellMar>
                      <w:left w:w="0" w:type="dxa"/>
                      <w:right w:w="0" w:type="dxa"/>
                    </w:tblCellMar>
                    <w:tblLook w:val="04A0" w:firstRow="1" w:lastRow="0" w:firstColumn="1" w:lastColumn="0" w:noHBand="0" w:noVBand="1"/>
                  </w:tblPr>
                  <w:tblGrid>
                    <w:gridCol w:w="8832"/>
                  </w:tblGrid>
                  <w:tr w:rsidR="008D3FDA" w:rsidRPr="008D3FDA">
                    <w:trPr>
                      <w:tblCellSpacing w:w="0" w:type="dxa"/>
                    </w:trPr>
                    <w:tc>
                      <w:tcPr>
                        <w:tcW w:w="9765" w:type="dxa"/>
                        <w:hideMark/>
                      </w:tcPr>
                      <w:p w:rsidR="008D3FDA" w:rsidRPr="008D3FDA" w:rsidRDefault="008D3FDA" w:rsidP="008D3FDA">
                        <w:r w:rsidRPr="008D3FDA">
                          <w:rPr>
                            <w:b/>
                            <w:bCs/>
                            <w:i/>
                            <w:iCs/>
                          </w:rPr>
                          <w:t>ІІІ. КОМАНДИРОВАНИ СЪДИИ ВЪВ ВАС през 2012 г.</w:t>
                        </w:r>
                      </w:p>
                    </w:tc>
                  </w:tr>
                  <w:tr w:rsidR="008D3FDA" w:rsidRPr="008D3FDA">
                    <w:trPr>
                      <w:tblCellSpacing w:w="0" w:type="dxa"/>
                    </w:trPr>
                    <w:tc>
                      <w:tcPr>
                        <w:tcW w:w="9765" w:type="dxa"/>
                        <w:hideMark/>
                      </w:tcPr>
                      <w:p w:rsidR="008D3FDA" w:rsidRPr="008D3FDA" w:rsidRDefault="008D3FDA" w:rsidP="008D3FDA"/>
                    </w:tc>
                  </w:tr>
                  <w:tr w:rsidR="008D3FDA" w:rsidRPr="008D3FDA">
                    <w:trPr>
                      <w:tblCellSpacing w:w="0" w:type="dxa"/>
                    </w:trPr>
                    <w:tc>
                      <w:tcPr>
                        <w:tcW w:w="9765" w:type="dxa"/>
                        <w:hideMark/>
                      </w:tcPr>
                      <w:p w:rsidR="008D3FDA" w:rsidRPr="008D3FDA" w:rsidRDefault="008D3FDA" w:rsidP="008D3FDA">
                        <w:r w:rsidRPr="008D3FDA">
                          <w:rPr>
                            <w:b/>
                            <w:bCs/>
                            <w:i/>
                            <w:iCs/>
                          </w:rPr>
                          <w:t>1. НИКОЛАЙ ГУНЧЕВ ГУНЧЕВ - до 01.02.2012 г.</w:t>
                        </w:r>
                      </w:p>
                    </w:tc>
                  </w:tr>
                  <w:tr w:rsidR="008D3FDA" w:rsidRPr="008D3FDA">
                    <w:trPr>
                      <w:tblCellSpacing w:w="0" w:type="dxa"/>
                    </w:trPr>
                    <w:tc>
                      <w:tcPr>
                        <w:tcW w:w="9765" w:type="dxa"/>
                        <w:hideMark/>
                      </w:tcPr>
                      <w:p w:rsidR="008D3FDA" w:rsidRPr="008D3FDA" w:rsidRDefault="008D3FDA" w:rsidP="008D3FDA">
                        <w:r w:rsidRPr="008D3FDA">
                          <w:rPr>
                            <w:b/>
                            <w:bCs/>
                            <w:i/>
                            <w:iCs/>
                          </w:rPr>
                          <w:lastRenderedPageBreak/>
                          <w:t>2. МИРА МИХАЙЛОВА РАЙЧЕВА-ШЕКЕРДЖИЕВА – до 01.02.2012 г.</w:t>
                        </w:r>
                      </w:p>
                    </w:tc>
                  </w:tr>
                  <w:tr w:rsidR="008D3FDA" w:rsidRPr="008D3FDA">
                    <w:trPr>
                      <w:tblCellSpacing w:w="0" w:type="dxa"/>
                    </w:trPr>
                    <w:tc>
                      <w:tcPr>
                        <w:tcW w:w="9765" w:type="dxa"/>
                        <w:hideMark/>
                      </w:tcPr>
                      <w:p w:rsidR="008D3FDA" w:rsidRPr="008D3FDA" w:rsidRDefault="008D3FDA" w:rsidP="008D3FDA">
                        <w:r w:rsidRPr="008D3FDA">
                          <w:rPr>
                            <w:b/>
                            <w:bCs/>
                            <w:i/>
                            <w:iCs/>
                          </w:rPr>
                          <w:t>3. ЕМИЛИЯ ДИМИТРОВА КАБУРОВА – до 01.02.2012 г.</w:t>
                        </w:r>
                      </w:p>
                    </w:tc>
                  </w:tr>
                  <w:tr w:rsidR="008D3FDA" w:rsidRPr="008D3FDA">
                    <w:trPr>
                      <w:tblCellSpacing w:w="0" w:type="dxa"/>
                    </w:trPr>
                    <w:tc>
                      <w:tcPr>
                        <w:tcW w:w="9765" w:type="dxa"/>
                        <w:hideMark/>
                      </w:tcPr>
                      <w:p w:rsidR="008D3FDA" w:rsidRPr="008D3FDA" w:rsidRDefault="008D3FDA" w:rsidP="008D3FDA">
                        <w:r w:rsidRPr="008D3FDA">
                          <w:rPr>
                            <w:b/>
                            <w:bCs/>
                            <w:i/>
                            <w:iCs/>
                          </w:rPr>
                          <w:t>4. БИСЕРКА СТАНЧЕВА ЦАНЕВА – до 24.09.2012 г.</w:t>
                        </w:r>
                      </w:p>
                    </w:tc>
                  </w:tr>
                  <w:tr w:rsidR="008D3FDA" w:rsidRPr="008D3FDA">
                    <w:trPr>
                      <w:tblCellSpacing w:w="0" w:type="dxa"/>
                    </w:trPr>
                    <w:tc>
                      <w:tcPr>
                        <w:tcW w:w="9765" w:type="dxa"/>
                        <w:hideMark/>
                      </w:tcPr>
                      <w:p w:rsidR="008D3FDA" w:rsidRPr="008D3FDA" w:rsidRDefault="008D3FDA" w:rsidP="008D3FDA">
                        <w:r w:rsidRPr="008D3FDA">
                          <w:rPr>
                            <w:b/>
                            <w:bCs/>
                            <w:i/>
                            <w:iCs/>
                          </w:rPr>
                          <w:t>5. СВИЛЕНА ДИМИТРОВА ПРОДАНОВА – до 24.09.2012 г.</w:t>
                        </w:r>
                      </w:p>
                    </w:tc>
                  </w:tr>
                  <w:tr w:rsidR="008D3FDA" w:rsidRPr="008D3FDA">
                    <w:trPr>
                      <w:tblCellSpacing w:w="0" w:type="dxa"/>
                    </w:trPr>
                    <w:tc>
                      <w:tcPr>
                        <w:tcW w:w="9765" w:type="dxa"/>
                        <w:hideMark/>
                      </w:tcPr>
                      <w:p w:rsidR="008D3FDA" w:rsidRPr="008D3FDA" w:rsidRDefault="008D3FDA" w:rsidP="008D3FDA">
                        <w:r w:rsidRPr="008D3FDA">
                          <w:rPr>
                            <w:b/>
                            <w:bCs/>
                            <w:i/>
                            <w:iCs/>
                          </w:rPr>
                          <w:t>6. ДАНИЕЛА МАВРОДИЕВА МАВРОДИЕВА – до 24.09.2012 г.</w:t>
                        </w:r>
                      </w:p>
                    </w:tc>
                  </w:tr>
                  <w:tr w:rsidR="008D3FDA" w:rsidRPr="008D3FDA">
                    <w:trPr>
                      <w:tblCellSpacing w:w="0" w:type="dxa"/>
                    </w:trPr>
                    <w:tc>
                      <w:tcPr>
                        <w:tcW w:w="9765" w:type="dxa"/>
                        <w:hideMark/>
                      </w:tcPr>
                      <w:p w:rsidR="008D3FDA" w:rsidRPr="008D3FDA" w:rsidRDefault="008D3FDA" w:rsidP="008D3FDA">
                        <w:r w:rsidRPr="008D3FDA">
                          <w:drawing>
                            <wp:inline distT="0" distB="0" distL="0" distR="0">
                              <wp:extent cx="9525" cy="9525"/>
                              <wp:effectExtent l="0" t="0" r="0" b="0"/>
                              <wp:docPr id="26" name="Picture 26"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descr="http://www.sac.government.bg/icons/ecblank.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8D3FDA" w:rsidRPr="008D3FDA">
                    <w:trPr>
                      <w:tblCellSpacing w:w="0" w:type="dxa"/>
                    </w:trPr>
                    <w:tc>
                      <w:tcPr>
                        <w:tcW w:w="9765" w:type="dxa"/>
                        <w:hideMark/>
                      </w:tcPr>
                      <w:p w:rsidR="008D3FDA" w:rsidRPr="008D3FDA" w:rsidRDefault="008D3FDA" w:rsidP="008D3FDA">
                        <w:r w:rsidRPr="008D3FDA">
                          <w:rPr>
                            <w:b/>
                            <w:bCs/>
                            <w:i/>
                            <w:iCs/>
                          </w:rPr>
                          <w:t xml:space="preserve">7. БЛАГОВЕСТА ЛЮБОМИРОВА ЛИПЧЕВА - Адм. съд Варна – от 02.05.2012 г. </w:t>
                        </w:r>
                        <w:r w:rsidRPr="008D3FDA">
                          <w:br/>
                        </w:r>
                        <w:r w:rsidRPr="008D3FDA">
                          <w:rPr>
                            <w:b/>
                            <w:bCs/>
                            <w:i/>
                            <w:iCs/>
                          </w:rPr>
                          <w:t>8. БИСЕР ВЛАДИМИРОВ ЦВЕТКОВ - Адм. съд Кюстендил – от 15.08.2012 г.</w:t>
                        </w:r>
                      </w:p>
                    </w:tc>
                  </w:tr>
                  <w:tr w:rsidR="008D3FDA" w:rsidRPr="008D3FDA">
                    <w:trPr>
                      <w:tblCellSpacing w:w="0" w:type="dxa"/>
                    </w:trPr>
                    <w:tc>
                      <w:tcPr>
                        <w:tcW w:w="9765" w:type="dxa"/>
                        <w:hideMark/>
                      </w:tcPr>
                      <w:p w:rsidR="008D3FDA" w:rsidRPr="008D3FDA" w:rsidRDefault="008D3FDA" w:rsidP="008D3FDA">
                        <w:r w:rsidRPr="008D3FDA">
                          <w:rPr>
                            <w:b/>
                            <w:bCs/>
                            <w:i/>
                            <w:iCs/>
                          </w:rPr>
                          <w:t xml:space="preserve">9. АЛБЕНА ГЕОРГИЕВА РАДОСЛАВОВА - Адм. съд София-област – от 26.09.2012 </w:t>
                        </w:r>
                      </w:p>
                    </w:tc>
                  </w:tr>
                  <w:tr w:rsidR="008D3FDA" w:rsidRPr="008D3FDA">
                    <w:trPr>
                      <w:tblCellSpacing w:w="0" w:type="dxa"/>
                    </w:trPr>
                    <w:tc>
                      <w:tcPr>
                        <w:tcW w:w="9765" w:type="dxa"/>
                        <w:hideMark/>
                      </w:tcPr>
                      <w:p w:rsidR="008D3FDA" w:rsidRPr="008D3FDA" w:rsidRDefault="008D3FDA" w:rsidP="008D3FDA">
                        <w:r w:rsidRPr="008D3FDA">
                          <w:rPr>
                            <w:b/>
                            <w:bCs/>
                            <w:i/>
                            <w:iCs/>
                          </w:rPr>
                          <w:t>10. КРАСИМИР НОЕВ КЪНЧЕВ - Адм. съд Русе – от 03.10.2012 г.</w:t>
                        </w:r>
                      </w:p>
                    </w:tc>
                  </w:tr>
                  <w:tr w:rsidR="008D3FDA" w:rsidRPr="008D3FDA">
                    <w:trPr>
                      <w:tblCellSpacing w:w="0" w:type="dxa"/>
                    </w:trPr>
                    <w:tc>
                      <w:tcPr>
                        <w:tcW w:w="9765" w:type="dxa"/>
                        <w:hideMark/>
                      </w:tcPr>
                      <w:p w:rsidR="008D3FDA" w:rsidRPr="008D3FDA" w:rsidRDefault="008D3FDA" w:rsidP="008D3FDA">
                        <w:r w:rsidRPr="008D3FDA">
                          <w:rPr>
                            <w:b/>
                            <w:bCs/>
                            <w:i/>
                            <w:iCs/>
                          </w:rPr>
                          <w:t>11. ДИМИТЪР ЛЮБОМИРОВ ПЪРВАНОВ - Адм. съд Плевен – от 08.10.2012 г.</w:t>
                        </w:r>
                      </w:p>
                    </w:tc>
                  </w:tr>
                  <w:tr w:rsidR="008D3FDA" w:rsidRPr="008D3FDA">
                    <w:trPr>
                      <w:tblCellSpacing w:w="0" w:type="dxa"/>
                    </w:trPr>
                    <w:tc>
                      <w:tcPr>
                        <w:tcW w:w="9765" w:type="dxa"/>
                        <w:hideMark/>
                      </w:tcPr>
                      <w:p w:rsidR="008D3FDA" w:rsidRPr="008D3FDA" w:rsidRDefault="008D3FDA" w:rsidP="008D3FDA">
                        <w:r w:rsidRPr="008D3FDA">
                          <w:rPr>
                            <w:b/>
                            <w:bCs/>
                            <w:i/>
                            <w:iCs/>
                          </w:rPr>
                          <w:t>12. СВЕТОСЛАВ ПЕТРОВ СЛАВОВ - Адм. съд Силистра – от 15.10.2012 г.</w:t>
                        </w:r>
                      </w:p>
                    </w:tc>
                  </w:tr>
                  <w:tr w:rsidR="008D3FDA" w:rsidRPr="008D3FDA">
                    <w:trPr>
                      <w:tblCellSpacing w:w="0" w:type="dxa"/>
                    </w:trPr>
                    <w:tc>
                      <w:tcPr>
                        <w:tcW w:w="9765" w:type="dxa"/>
                        <w:hideMark/>
                      </w:tcPr>
                      <w:p w:rsidR="008D3FDA" w:rsidRPr="008D3FDA" w:rsidRDefault="008D3FDA" w:rsidP="008D3FDA">
                        <w:r w:rsidRPr="008D3FDA">
                          <w:rPr>
                            <w:b/>
                            <w:bCs/>
                            <w:i/>
                            <w:iCs/>
                          </w:rPr>
                          <w:t>13. СВЕТЛАНА ЦЕКОВА БОРИСОВА-Адм. съд Добрич – от 26.11.2012 г.</w:t>
                        </w:r>
                      </w:p>
                    </w:tc>
                  </w:tr>
                  <w:tr w:rsidR="008D3FDA" w:rsidRPr="008D3FDA">
                    <w:trPr>
                      <w:tblCellSpacing w:w="0" w:type="dxa"/>
                    </w:trPr>
                    <w:tc>
                      <w:tcPr>
                        <w:tcW w:w="9765" w:type="dxa"/>
                        <w:hideMark/>
                      </w:tcPr>
                      <w:p w:rsidR="008D3FDA" w:rsidRPr="008D3FDA" w:rsidRDefault="008D3FDA" w:rsidP="008D3FDA">
                        <w:r w:rsidRPr="008D3FDA">
                          <w:rPr>
                            <w:b/>
                            <w:bCs/>
                            <w:i/>
                            <w:iCs/>
                          </w:rPr>
                          <w:t>14. КАЛИН РАДКОВ КУМАНОВ - Адм. съд Пловдив – от 26.11.2012 г.</w:t>
                        </w:r>
                      </w:p>
                    </w:tc>
                  </w:tr>
                  <w:tr w:rsidR="008D3FDA" w:rsidRPr="008D3FDA">
                    <w:trPr>
                      <w:tblCellSpacing w:w="0" w:type="dxa"/>
                    </w:trPr>
                    <w:tc>
                      <w:tcPr>
                        <w:tcW w:w="9765" w:type="dxa"/>
                        <w:hideMark/>
                      </w:tcPr>
                      <w:p w:rsidR="008D3FDA" w:rsidRPr="008D3FDA" w:rsidRDefault="008D3FDA" w:rsidP="008D3FDA">
                        <w:r w:rsidRPr="008D3FDA">
                          <w:rPr>
                            <w:b/>
                            <w:bCs/>
                            <w:i/>
                            <w:iCs/>
                          </w:rPr>
                          <w:t>15. АНЕЛИЯ И. АНАНИЕВА-СРЪНДЕВА- Адм. съд София-област – от 15.10.2012 г.</w:t>
                        </w:r>
                      </w:p>
                    </w:tc>
                  </w:tr>
                  <w:tr w:rsidR="008D3FDA" w:rsidRPr="008D3FDA">
                    <w:trPr>
                      <w:tblCellSpacing w:w="0" w:type="dxa"/>
                    </w:trPr>
                    <w:tc>
                      <w:tcPr>
                        <w:tcW w:w="9765" w:type="dxa"/>
                        <w:shd w:val="clear" w:color="auto" w:fill="FFFFFF"/>
                        <w:hideMark/>
                      </w:tcPr>
                      <w:p w:rsidR="008D3FDA" w:rsidRPr="008D3FDA" w:rsidRDefault="008D3FDA" w:rsidP="008D3FDA">
                        <w:r w:rsidRPr="008D3FDA">
                          <w:drawing>
                            <wp:inline distT="0" distB="0" distL="0" distR="0">
                              <wp:extent cx="9525" cy="9525"/>
                              <wp:effectExtent l="0" t="0" r="0" b="0"/>
                              <wp:docPr id="25" name="Picture 25"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descr="http://www.sac.government.bg/icons/ecblank.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8D3FDA" w:rsidRPr="008D3FDA" w:rsidRDefault="008D3FDA" w:rsidP="008D3FDA">
                  <w:pPr>
                    <w:rPr>
                      <w:vanish/>
                    </w:rPr>
                  </w:pPr>
                </w:p>
                <w:tbl>
                  <w:tblPr>
                    <w:tblW w:w="0" w:type="auto"/>
                    <w:tblCellSpacing w:w="0" w:type="dxa"/>
                    <w:tblCellMar>
                      <w:left w:w="0" w:type="dxa"/>
                      <w:right w:w="0" w:type="dxa"/>
                    </w:tblCellMar>
                    <w:tblLook w:val="04A0" w:firstRow="1" w:lastRow="0" w:firstColumn="1" w:lastColumn="0" w:noHBand="0" w:noVBand="1"/>
                  </w:tblPr>
                  <w:tblGrid>
                    <w:gridCol w:w="8832"/>
                  </w:tblGrid>
                  <w:tr w:rsidR="008D3FDA" w:rsidRPr="008D3FDA">
                    <w:trPr>
                      <w:tblCellSpacing w:w="0" w:type="dxa"/>
                    </w:trPr>
                    <w:tc>
                      <w:tcPr>
                        <w:tcW w:w="9765" w:type="dxa"/>
                        <w:hideMark/>
                      </w:tcPr>
                      <w:p w:rsidR="008D3FDA" w:rsidRPr="008D3FDA" w:rsidRDefault="008D3FDA" w:rsidP="008D3FDA">
                        <w:r w:rsidRPr="008D3FDA">
                          <w:rPr>
                            <w:b/>
                            <w:bCs/>
                            <w:i/>
                            <w:iCs/>
                          </w:rPr>
                          <w:br/>
                          <w:t>ІV. КАДРОВИ ПРОМЕНИ ПРЕЗ 2012 г.</w:t>
                        </w:r>
                      </w:p>
                    </w:tc>
                  </w:tr>
                  <w:tr w:rsidR="008D3FDA" w:rsidRPr="008D3FDA">
                    <w:trPr>
                      <w:tblCellSpacing w:w="0" w:type="dxa"/>
                    </w:trPr>
                    <w:tc>
                      <w:tcPr>
                        <w:tcW w:w="9765" w:type="dxa"/>
                        <w:hideMark/>
                      </w:tcPr>
                      <w:p w:rsidR="008D3FDA" w:rsidRPr="008D3FDA" w:rsidRDefault="008D3FDA" w:rsidP="008D3FDA"/>
                    </w:tc>
                  </w:tr>
                  <w:tr w:rsidR="008D3FDA" w:rsidRPr="008D3FDA">
                    <w:trPr>
                      <w:tblCellSpacing w:w="0" w:type="dxa"/>
                    </w:trPr>
                    <w:tc>
                      <w:tcPr>
                        <w:tcW w:w="9765" w:type="dxa"/>
                        <w:hideMark/>
                      </w:tcPr>
                      <w:p w:rsidR="008D3FDA" w:rsidRPr="008D3FDA" w:rsidRDefault="008D3FDA" w:rsidP="008D3FDA">
                        <w:r w:rsidRPr="008D3FDA">
                          <w:drawing>
                            <wp:inline distT="0" distB="0" distL="0" distR="0">
                              <wp:extent cx="9525" cy="9525"/>
                              <wp:effectExtent l="0" t="0" r="0" b="0"/>
                              <wp:docPr id="24" name="Picture 24"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descr="http://www.sac.government.bg/icons/ecblank.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8D3FDA" w:rsidRPr="008D3FDA">
                    <w:trPr>
                      <w:tblCellSpacing w:w="0" w:type="dxa"/>
                    </w:trPr>
                    <w:tc>
                      <w:tcPr>
                        <w:tcW w:w="9765" w:type="dxa"/>
                        <w:hideMark/>
                      </w:tcPr>
                      <w:p w:rsidR="008D3FDA" w:rsidRPr="008D3FDA" w:rsidRDefault="008D3FDA" w:rsidP="008D3FDA">
                        <w:r w:rsidRPr="008D3FDA">
                          <w:rPr>
                            <w:b/>
                            <w:bCs/>
                            <w:i/>
                            <w:iCs/>
                          </w:rPr>
                          <w:t>РУМЯНА БОРИСОВА МОНОВА – зам.-председател от 27.02.2012 г.</w:t>
                        </w:r>
                      </w:p>
                    </w:tc>
                  </w:tr>
                  <w:tr w:rsidR="008D3FDA" w:rsidRPr="008D3FDA">
                    <w:trPr>
                      <w:tblCellSpacing w:w="0" w:type="dxa"/>
                    </w:trPr>
                    <w:tc>
                      <w:tcPr>
                        <w:tcW w:w="9765" w:type="dxa"/>
                        <w:hideMark/>
                      </w:tcPr>
                      <w:p w:rsidR="008D3FDA" w:rsidRPr="008D3FDA" w:rsidRDefault="008D3FDA" w:rsidP="008D3FDA">
                        <w:r w:rsidRPr="008D3FDA">
                          <w:rPr>
                            <w:b/>
                            <w:bCs/>
                            <w:i/>
                            <w:iCs/>
                          </w:rPr>
                          <w:t>БОЯН ГЕОРГИЕВ МАГДАЛИНЧЕВ - зам.-председател от 07.12.2012 г.</w:t>
                        </w:r>
                      </w:p>
                    </w:tc>
                  </w:tr>
                  <w:tr w:rsidR="008D3FDA" w:rsidRPr="008D3FDA">
                    <w:trPr>
                      <w:tblCellSpacing w:w="0" w:type="dxa"/>
                    </w:trPr>
                    <w:tc>
                      <w:tcPr>
                        <w:tcW w:w="9765" w:type="dxa"/>
                        <w:hideMark/>
                      </w:tcPr>
                      <w:p w:rsidR="008D3FDA" w:rsidRPr="008D3FDA" w:rsidRDefault="008D3FDA" w:rsidP="008D3FDA">
                        <w:r w:rsidRPr="008D3FDA">
                          <w:rPr>
                            <w:b/>
                            <w:bCs/>
                            <w:i/>
                            <w:iCs/>
                          </w:rPr>
                          <w:t xml:space="preserve">МИЛКА ПАНЧЕВА П.-МИЛЧЕВА – председател отделение от 08.10.2012 </w:t>
                        </w:r>
                      </w:p>
                    </w:tc>
                  </w:tr>
                  <w:tr w:rsidR="008D3FDA" w:rsidRPr="008D3FDA">
                    <w:trPr>
                      <w:tblCellSpacing w:w="0" w:type="dxa"/>
                    </w:trPr>
                    <w:tc>
                      <w:tcPr>
                        <w:tcW w:w="9765" w:type="dxa"/>
                        <w:hideMark/>
                      </w:tcPr>
                      <w:p w:rsidR="008D3FDA" w:rsidRPr="008D3FDA" w:rsidRDefault="008D3FDA" w:rsidP="008D3FDA">
                        <w:r w:rsidRPr="008D3FDA">
                          <w:rPr>
                            <w:b/>
                            <w:bCs/>
                            <w:i/>
                            <w:iCs/>
                          </w:rPr>
                          <w:t>МИРОСЛАВ ВАСИЛЕВ МИРЧЕВ - председател отделение от 19.11.2012 г.</w:t>
                        </w:r>
                      </w:p>
                    </w:tc>
                  </w:tr>
                  <w:tr w:rsidR="008D3FDA" w:rsidRPr="008D3FDA">
                    <w:trPr>
                      <w:tblCellSpacing w:w="0" w:type="dxa"/>
                    </w:trPr>
                    <w:tc>
                      <w:tcPr>
                        <w:tcW w:w="9765" w:type="dxa"/>
                        <w:hideMark/>
                      </w:tcPr>
                      <w:p w:rsidR="008D3FDA" w:rsidRPr="008D3FDA" w:rsidRDefault="008D3FDA" w:rsidP="008D3FDA">
                        <w:r w:rsidRPr="008D3FDA">
                          <w:rPr>
                            <w:b/>
                            <w:bCs/>
                            <w:i/>
                            <w:iCs/>
                          </w:rPr>
                          <w:t>ГЕОРГИ СТЕФАНОВ ГЕОРГИЕВ – съдия от 19.11.2012 г</w:t>
                        </w:r>
                      </w:p>
                    </w:tc>
                  </w:tr>
                  <w:tr w:rsidR="008D3FDA" w:rsidRPr="008D3FDA">
                    <w:trPr>
                      <w:tblCellSpacing w:w="0" w:type="dxa"/>
                    </w:trPr>
                    <w:tc>
                      <w:tcPr>
                        <w:tcW w:w="9765" w:type="dxa"/>
                        <w:hideMark/>
                      </w:tcPr>
                      <w:p w:rsidR="008D3FDA" w:rsidRPr="008D3FDA" w:rsidRDefault="008D3FDA" w:rsidP="008D3FDA">
                        <w:r w:rsidRPr="008D3FDA">
                          <w:drawing>
                            <wp:inline distT="0" distB="0" distL="0" distR="0">
                              <wp:extent cx="9525" cy="9525"/>
                              <wp:effectExtent l="0" t="0" r="0" b="0"/>
                              <wp:docPr id="23" name="Picture 23"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descr="http://www.sac.government.bg/icons/ecblank.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8D3FDA" w:rsidRPr="008D3FDA" w:rsidRDefault="008D3FDA" w:rsidP="008D3FDA">
                  <w:r w:rsidRPr="008D3FDA">
                    <w:rPr>
                      <w:b/>
                      <w:bCs/>
                    </w:rPr>
                    <w:br/>
                    <w:t xml:space="preserve">ПЪРВА КОЛЕГИЯ НА ВЪРХОВНИЯ АДМИНИСТРАТИВЕН СЪД </w:t>
                  </w:r>
                  <w:r w:rsidRPr="008D3FDA">
                    <w:br/>
                  </w:r>
                  <w:r w:rsidRPr="008D3FDA">
                    <w:br/>
                  </w:r>
                  <w:r w:rsidRPr="008D3FDA">
                    <w:rPr>
                      <w:b/>
                      <w:bCs/>
                    </w:rPr>
                    <w:t>І. КАДРОВА ОБЕЗПЕЧЕНОСТ</w:t>
                  </w:r>
                  <w:r w:rsidRPr="008D3FDA">
                    <w:br/>
                    <w:t xml:space="preserve">От 27.02.2012 г. Първа колегия на Върховния административен съд е председателствана от Румяна Монова, предшествана от съдия Венета Марковска, преназначена на същата дата като заместник на председателя и ръководител на Втора колегия на ВАС. Към настоящия момент в Първа колегия на ВАС работят общо 44 съдии, от които осем командировани, </w:t>
                  </w:r>
                  <w:r w:rsidRPr="008D3FDA">
                    <w:lastRenderedPageBreak/>
                    <w:t xml:space="preserve">разпределени в 4 отделения – Първо, Трето, Четвърто и Осмо. </w:t>
                  </w:r>
                  <w:r w:rsidRPr="008D3FDA">
                    <w:br/>
                    <w:t xml:space="preserve">През годината в колегията бяха направени редица кадрови промени. </w:t>
                  </w:r>
                  <w:r w:rsidRPr="008D3FDA">
                    <w:br/>
                    <w:t>Съдия Румяна Монова оглави колегията през февруари месец. По същото време за председател на първо отделение беше назначен Йордан Константинов, като дотогавашната председателка Анна Димитрова зае мястото му като председател на пето отделение. До 27.02.2012 г. четвърто отделение беше председателствано от Румяна Монова, като впоследствие беше оглавено от съдия Георги Георгиев до месец ноември, когато неговото място беше заето от Мариника Чернева. Съответно, в осмо отделение също настъпиха промени след преминаването на председателя Мариника Чернева в четвърто отделение, като мястото й беше заето от съдия Мирослав Мирчев.</w:t>
                  </w:r>
                  <w:r w:rsidRPr="008D3FDA">
                    <w:br/>
                    <w:t>През февруари месец, след проведен конкурс, като съдии в Първа колегия на ВАС бяха назначени Мира Райчева, Емилия Кабурова и Георги Чолаков, като съдия Райчева и съдия Кабурова бяха разпределени в осмо отделение, а съдия Чолаков в трето отделение. През месец юни съдия Чолаков, а през октомври Емилия Кабурова преминаха във Втора колегия. През месец септември последваха нови назначения – Свилена Проданова и Бисерка Цанева, разпределени в осмо отделение на ВАС, като впоследствие на 26.11.2012 г. съдия Цанева премина в четвърто отделение. През тази година във ВАС се завърна съдия Цветанка Табанджова – бивш член на ВСС, като месец октомври е разпределена в осмо отделение.</w:t>
                  </w:r>
                  <w:r w:rsidRPr="008D3FDA">
                    <w:br/>
                    <w:t xml:space="preserve">През годината колегията напуснаха няколко съдии. Във Втора колегия преминаха съдиите: Еманоил Митев /на 13.01.2012 г. от трето отделение/, Емилия Кабурова, Георги Чолаков, Йовка Дражева /на 11.10.2012 г. от трето отделение/, Георги Георгиев и Боян Магдалинчев /от четвърто отделение, като последният на 07.12.2012 г. е назначен за заместник на председателя и ръководител на Втора колегия на ВАС/. Галина Карагьозова – съдия в четвърто отделение беше избрана за член на ВСС. През годината в Първа колегия бяха командировани осем съдии – Благовеста Липчева през месец май от АС Варна; Бисер Цветков през месец август от АС Кюстендил – двамата в първо отделение; Албена Радославова през месец септември от АССО в трето отделение; през месец октомври – Красимир Кънчев от АС Русе в четвърто отделение; Димитър Първанов от АС Плевен в осмо отделение; Светослав Славов от АС Силистра в четвърто отделение; и през месец ноември – Светлана Борисова от АС Добрич в трето отделение и Калин Куманов от АС Пловдив в осмо отделение. </w:t>
                  </w:r>
                  <w:r w:rsidRPr="008D3FDA">
                    <w:br/>
                    <w:t>Към настоящия момент в първо отделение работят девет съдии, в това число и председателят на отделението, разделени в три съдебни състава. В трето отделение към края на отчетния период работят 12 съдии, разпределени в три състава. Четвърто отделение, въпреки всички промени, запазва състава си от 13 съдии, разделени в четири съдебни състава. Осмо отделение работи в състав от 9 съдии – три състава.</w:t>
                  </w:r>
                  <w:r w:rsidRPr="008D3FDA">
                    <w:br/>
                    <w:t>Заместникът на председателя и ръководител на Първа колегия на ВАС през годината заседава със състави на всички отделения от колегията.</w:t>
                  </w:r>
                  <w:r w:rsidRPr="008D3FDA">
                    <w:br/>
                  </w:r>
                  <w:r w:rsidRPr="008D3FDA">
                    <w:br/>
                  </w:r>
                  <w:r w:rsidRPr="008D3FDA">
                    <w:rPr>
                      <w:b/>
                      <w:bCs/>
                    </w:rPr>
                    <w:t>ІІ. РАЗГЛЕЖДАНЕ НА ДЕЛАТА</w:t>
                  </w:r>
                  <w:r w:rsidRPr="008D3FDA">
                    <w:br/>
                    <w:t xml:space="preserve">През 2012 г. разпределението на делата в отделенията и петчленните състави продължава да се извършва чрез системата за разпределение на делата на принципа на случайния подбор и по реда на постъпването им. През годината се въведе разпределение чрез тази система и на делата, подлежащи на разглеждане от смесени състави между ВКС и ВАС, както </w:t>
                  </w:r>
                  <w:r w:rsidRPr="008D3FDA">
                    <w:lastRenderedPageBreak/>
                    <w:t>и на делата, образувани по оспорвания срещу подзаконови нормативни актове.</w:t>
                  </w:r>
                  <w:r w:rsidRPr="008D3FDA">
                    <w:br/>
                  </w:r>
                  <w:r w:rsidRPr="008D3FDA">
                    <w:rPr>
                      <w:b/>
                      <w:bCs/>
                    </w:rPr>
                    <w:br/>
                    <w:t>1. ПЕТЧЛЕНЕН СЪСТАВ</w:t>
                  </w:r>
                  <w:r w:rsidRPr="008D3FDA">
                    <w:br/>
                    <w:t>През 2012 година се наблюдава намаляване на броя образувани и свършени дела в петчленен състав в сравнение с предходния отчетен период, което може да се отдаде до голяма степен на промяната на подсъдността на делата по Закона за убежището и бежанците /ЗУБ/.</w:t>
                  </w:r>
                  <w:r w:rsidRPr="008D3FDA">
                    <w:br/>
                    <w:t xml:space="preserve">Образуваните през 2012 г. дела на петчленен състав на Първа колегия са 606 броя дела, сравнено с 872 дела за 2011 г. /от които 1 класифицирано за 2012 срещу 4 класифицирани дела за 2011 г., а на седемчленен състав – 55 броя към 52 за 2011 г./. </w:t>
                  </w:r>
                  <w:r w:rsidRPr="008D3FDA">
                    <w:br/>
                    <w:t xml:space="preserve">Свършените дела на петчленен състав на Първа колегия за 2012 г. са 680 броя сравнено с 877 за 2011 г., а на седемчленен състав през 2012 г. са 60 броя към 52 броя през 2011 г. </w:t>
                  </w:r>
                  <w:r w:rsidRPr="008D3FDA">
                    <w:br/>
                    <w:t>Образуваните дела на смесени петчленни състави са 85 броя сравнено с 71 броя за 2011 г., съответно свършените дела на смесени състави са 85 броя за 2012 г. към 76 за 2011 г.</w:t>
                  </w:r>
                  <w:r w:rsidRPr="008D3FDA">
                    <w:br/>
                  </w:r>
                  <w:r w:rsidRPr="008D3FDA">
                    <w:rPr>
                      <w:b/>
                      <w:bCs/>
                    </w:rPr>
                    <w:br/>
                    <w:t>2. ОТДЕЛЕНИЯ</w:t>
                  </w:r>
                  <w:r w:rsidRPr="008D3FDA">
                    <w:br/>
                    <w:t>И тук се наблюдава тенденцията за намаляване броя на постъпилите, разгледаните и свършените дела, която може да се отдаде на приетите изменения в АПК /бр.39/2011 г./, с които подсъдността на някои видове дела беше променена, в т.ч. споровете по ЗСПЗЗ и Правилника за прилагането му – първа инстанция РС, втора –АС и делата по ЗУБ – първа инстанция АС, втора – ВАС.</w:t>
                  </w:r>
                  <w:r w:rsidRPr="008D3FDA">
                    <w:br/>
                    <w:t xml:space="preserve">От справката за дейността на ВАС през 2012 г. е видно, че висящите дела в Първа колегия в началото на отчетния период 01.01.2012 г. са били 3 222 бр. /в сравнение с 3 219 броя за 2011 г./, от които 9 класифицирани дела /45 за 2011 г./. Новообразуваните дела в колегията през 2012 година са 8 061 броя в сравнение с 9 027 броя за 2011 г. Общо на разглеждане в колегията са подлежали през отчетната година 11 283 броя дела в сравнение с 12 201 броя, от които свършените дела за 2012 г. са 7 924 броя срещу 8 991 за предходната година. </w:t>
                  </w:r>
                  <w:r w:rsidRPr="008D3FDA">
                    <w:br/>
                    <w:t xml:space="preserve">Съпоставяйки данните от справката за дейността на ВАС за 2012 г. в различните отделения на Първа колегия се установява, че и тази година най-много са новообразуваните дела в трето отделение – 2 557 броя, следвани от четвърто отделение – 2 057 дела, осмо отделение – 1 358 дела и първо отделение – 1 332 дела. </w:t>
                  </w:r>
                  <w:r w:rsidRPr="008D3FDA">
                    <w:br/>
                  </w:r>
                  <w:r w:rsidRPr="008D3FDA">
                    <w:br/>
                  </w:r>
                  <w:r w:rsidRPr="008D3FDA">
                    <w:rPr>
                      <w:b/>
                      <w:bCs/>
                    </w:rPr>
                    <w:t>ІІІ. НАТОВАРЕНОСТ</w:t>
                  </w:r>
                  <w:r w:rsidRPr="008D3FDA">
                    <w:br/>
                    <w:t>Средната натовареност на съдиите в колегията е 180 бр. дела, което говори за високо напрежение в работата на съда, като се има предвид сложността на материята, с която се работи. През отчетния период Върховният административен съд продължава да работи като първа инстанция по значителен брой дела, макар и по закон основната цел на съда като върховна инстанция е да осъществява съдебен надзор за точното и еднакво прилагане на законите в административното правораздаване и да издава тълкувателни решения, тоест да бъде преди всичко касационна инстанция по отношение на актовете на съответните областни административни съдилища.</w:t>
                  </w:r>
                  <w:r w:rsidRPr="008D3FDA">
                    <w:br/>
                    <w:t xml:space="preserve">Годишната натовареност по брой свършени дела на съдия от колегията през годината възлиза между 160 и 230 дела, като средната натовареност е различна в зависимост от конкретното отделение, в което работят. За първо отделение средната натовареност на </w:t>
                  </w:r>
                  <w:r w:rsidRPr="008D3FDA">
                    <w:lastRenderedPageBreak/>
                    <w:t>съдия от отделението е 176 броя свършени дела; трето отделение – 204 броя; четвърто отделение – 176 броя и осмо отделение – 174 броя.</w:t>
                  </w:r>
                  <w:r w:rsidRPr="008D3FDA">
                    <w:br/>
                    <w:t>Най-голям брой дела в Първа колегия на Върховния административен съд са свършили Пенка Гетова – 232, Ваня Пунева – 229, Сребрина Христова – 225, следват Панайот Генков – 224, Йорданка Костова – 222 и др.</w:t>
                  </w:r>
                  <w:r w:rsidRPr="008D3FDA">
                    <w:br/>
                  </w:r>
                  <w:r w:rsidRPr="008D3FDA">
                    <w:br/>
                  </w:r>
                  <w:r w:rsidRPr="008D3FDA">
                    <w:rPr>
                      <w:b/>
                      <w:bCs/>
                    </w:rPr>
                    <w:t>ІV. ВИДОВЕ ДЕЛА ПО МАТЕРИЯ</w:t>
                  </w:r>
                  <w:r w:rsidRPr="008D3FDA">
                    <w:br/>
                    <w:t>Отново броят на делата с предмет на обжалване на данъчнооблагателни актове, мита и акцизи /разглеждани от първо и осмо отделение/ е висок – образувани са 3016 дела, сравнено с 3065 дела за 2011 г. От посочените данни става ясно, че близо 1/5 от постъплението на дела във Върховния административен съд са именно от тази материя, която е твърде сложна не само от правна, но и от фактическа страна. В тази връзка и тази година по дела с посочената материя бяха отправени две преюдициални запитвания до Съда на Европейския съюз съгласно чл. 267, първи параграф, буква "б" и втори параграф от Договора за функционирането на Европейския съюз.</w:t>
                  </w:r>
                  <w:r w:rsidRPr="008D3FDA">
                    <w:br/>
                    <w:t>В трето отделение през изтеклия период най-висок е броят на делата, образувани във връзка с оспорвания на АУПДВ на Държавен фонд „Земеделие”, първоинстанционните производства по ЗДС за принудително отчуждаване на частни имоти за държавни нужди, както и делата по ЗОДОВ, образувани по искове на граждани срещу държавата и общините за причинени вреди от техни неправомерни действия и актове.</w:t>
                  </w:r>
                  <w:r w:rsidRPr="008D3FDA">
                    <w:br/>
                    <w:t>В четвърто отделение и през тази година най-голям е броят на споровете по Закона за обществените поръчки, според който са предвидени кратки срокове при разглеждането на делата - едномесечен срок от постъпването им в съда до тяхното приключване, а по отношение на частните производства срокът е седемдневен. Към бързите производства в четвърто отделение следва да се отбележат и делата по Изборния кодекс, съгласно който са предвидени 24-часови и 3-дневни срокове за разглеждане при оспорване на решения на Централната избирателна комисия и 14-дневен срок за касационното производство. През 2012 година броят на тези дела беше сравнително малък, сравнено с предходната година, когато се провеждаха местните избори и изборите за президент и вицепрезидент на Републиката. Образуваните по ИК производства през тази година бяха във връзка с провеждани частични местни избори, дела, образувани във връзка с произведения национален референдум, както и такива, образувани по ЗМСМА във връзка с предсрочно прекратяване пълномощията на кметове на общини и кметства, чиято процедура по обжалване е по реда на ИК.</w:t>
                  </w:r>
                  <w:r w:rsidRPr="008D3FDA">
                    <w:br/>
                    <w:t>На второ място по брой в отделението са делата по Закона за енергетиката – дела с фактическа и правна сложност и с голяма обществена значимост. Следват делата по ЗСПЗЗ и Правилника за прилагането му, образувани преди промяната на АПК и довършвани по стария ред. Следват делата по Закона за защита на конкуренцията, Закона за подпомагане на земеделските производители, делата, образувани по реституционните закони, търговете и делата по Закона за концесиите.</w:t>
                  </w:r>
                  <w:r w:rsidRPr="008D3FDA">
                    <w:br/>
                    <w:t xml:space="preserve">През 2012 г. в колегията са разгледани общо 27 броя дела по оспорвания против подзаконови нормативни актове и 7 броя касационни производства на петчленен състав. Това са дела с висок обществен интерес, които се разпределят на случаен принцип между всички съдии във Върховния административен съд. </w:t>
                  </w:r>
                  <w:r w:rsidRPr="008D3FDA">
                    <w:br/>
                  </w:r>
                  <w:r w:rsidRPr="008D3FDA">
                    <w:lastRenderedPageBreak/>
                    <w:br/>
                  </w:r>
                  <w:r w:rsidRPr="008D3FDA">
                    <w:rPr>
                      <w:b/>
                      <w:bCs/>
                    </w:rPr>
                    <w:t>V. СРОКОВЕ ЗА РАЗГЛЕЖДАНЕ НА ДЕЛАТА</w:t>
                  </w:r>
                  <w:r w:rsidRPr="008D3FDA">
                    <w:br/>
                    <w:t>През изминалия период заместник-председателят на ВАС и ръководител на Първа колегия е разгледал 10 жалби за бавност срещу действия и решения на административните съдилища на отделните области на страната. Този сравнително малък брой жалби води до извода, че в административните съдилища организацията на работа и придвижването на делата са на добро ниво.</w:t>
                  </w:r>
                  <w:r w:rsidRPr="008D3FDA">
                    <w:br/>
                    <w:t xml:space="preserve">С оглед големия брой на делата, както и кратките срокове, предвидени при някои производства, се забелязва тенденция за насрочването на част от делата в по-дълги срокове, което съответно оказва значение и за крайните срокове за приключване на съдебните производства. В тази връзка следва да се отбележи, че поради голямото постъпление новообразуваните дела, по които не са предвидени бързи срокове, се насрочват от председателите на отделенията в колегията за края на 2013 година. </w:t>
                  </w:r>
                  <w:r w:rsidRPr="008D3FDA">
                    <w:br/>
                  </w:r>
                  <w:r w:rsidRPr="008D3FDA">
                    <w:br/>
                  </w:r>
                  <w:r w:rsidRPr="008D3FDA">
                    <w:rPr>
                      <w:b/>
                      <w:bCs/>
                    </w:rPr>
                    <w:t>VІ. СРОКОВЕ ЗА ИЗГОТВЯНЕ НА СЪДЕБНИТЕ АКТОВЕ</w:t>
                  </w:r>
                  <w:r w:rsidRPr="008D3FDA">
                    <w:br/>
                    <w:t>От свършените дела в колегията - 7924 броя, ненаписани в срок са общо 997 броя, но и в тези случаи решенията са почти изцяло постановени в тримесечен срок. Всички други съдебни актове са постановени в предвидения в Административнопроцесуалния кодекс едномесечен срок. Големият брой на просрочените дела до голяма степен се дължи на големия обем дела за разглеждане, промените в състава на магистратите през годината, изключителната натовареност на съдиите, големия брой първоинстанционни дела и дела, характеризиращи се с фактическа и правна сложност. В част от производствата са предвидени изключително кратки срокове за разглеждане /ИК, ЗОП, ЗДС и др./, което понякога води до прекомерно натоварване на графика на съдиите и съответно до известно забавяне на останалите дела.</w:t>
                  </w:r>
                  <w:r w:rsidRPr="008D3FDA">
                    <w:br/>
                  </w:r>
                  <w:r w:rsidRPr="008D3FDA">
                    <w:br/>
                  </w:r>
                  <w:r w:rsidRPr="008D3FDA">
                    <w:rPr>
                      <w:b/>
                      <w:bCs/>
                    </w:rPr>
                    <w:t>VІІ. ПРЕЦЕНКА ЗА РАБОТАТА НА КОЛЕГИЯТА, СЪДИИТЕ И СЪДЕБНИТЕ СЛУЖИТЕЛИ</w:t>
                  </w:r>
                  <w:r w:rsidRPr="008D3FDA">
                    <w:br/>
                    <w:t xml:space="preserve">И през 2012 г., макар и намалял,остава твърде голям броят на постъпилите, разгледаните и свършените дела в колегията. Въпреки законодателните промени, направени още през 2011 г., които доведоха до промяна в подсъдността по някои дела, разглеждани в колегията, натоварването продължава да е твърде високо. Независимо от това и през тази година съдиите от Първа колегия доказаха своя висок професионализъм, като работиха качествено и отговорно, в разумни срокове, въпреки огромния обем на работа и напрегнатия си график. </w:t>
                  </w:r>
                  <w:r w:rsidRPr="008D3FDA">
                    <w:br/>
                    <w:t>Кабинетът на заместник-председателя на ВАС и ръководител на Първа колегия се състои от съдебен помощник и секретар на колегия. Съдебният помощник Ана Методиева подпомага работата на заместник-председателя по обработването на ежедневния доклад, изготвянето на становища, проекти за съдебни актове, справки по нормативни актове, отговори на молби и сигнали, изпълнява и други задачи, възложени й от ръководителя. Секретарят на колегия – Емилия Стоянова, организира дейността на кабинета на заместник- председателя, изготвя седмичната и дневната й програма, организира комуникацията със съдиите, съдебните служители и официалните лица, изготвя официалната кореспонденция на кабинета, изпълнява и други функции, възложени й от ръководителя.</w:t>
                  </w:r>
                  <w:r w:rsidRPr="008D3FDA">
                    <w:br/>
                    <w:t>Съдебните служители от състава на колегията изпълняват качествено и професионално служебните си задължения и следва да се даде положителна оценка на работата им.</w:t>
                  </w:r>
                  <w:r w:rsidRPr="008D3FDA">
                    <w:br/>
                  </w:r>
                  <w:r w:rsidRPr="008D3FDA">
                    <w:lastRenderedPageBreak/>
                    <w:t>В докладите на председателите на първо, трето, четвърто и осмо отделение за отчетния период по-подробно е отразена дейността на съдиите и служителите от Първа колегия на Върховния административен съд.</w:t>
                  </w:r>
                  <w:r w:rsidRPr="008D3FDA">
                    <w:br/>
                  </w:r>
                  <w:r w:rsidRPr="008D3FDA">
                    <w:br/>
                  </w:r>
                  <w:r w:rsidRPr="008D3FDA">
                    <w:rPr>
                      <w:b/>
                      <w:bCs/>
                    </w:rPr>
                    <w:t>VІІІ. ДРУГИ</w:t>
                  </w:r>
                  <w:r w:rsidRPr="008D3FDA">
                    <w:br/>
                    <w:t xml:space="preserve">През изминалата година под ръководството на заместник-председателя на ВАС и ръководител на Първа колегия бяха проведени няколко инициативи с цел подобряване и оптимизиране работата на Върховния административен съд. </w:t>
                  </w:r>
                  <w:r w:rsidRPr="008D3FDA">
                    <w:br/>
                    <w:t xml:space="preserve">Беше създадена работна група, която изготви проект на списък на старшинството на съдиите във ВАС, одобрен впоследствие със заповед № 204 / 26.02.2013 г. на председателя на ВАС. </w:t>
                  </w:r>
                  <w:r w:rsidRPr="008D3FDA">
                    <w:br/>
                    <w:t>Беше сформирана и работна група за систематизиране в електронен вид на заповедите на председателя на ВАС. Това спомогна за подобряване на организацията на работа и улесни до голяма степен работата на редица административни звена.</w:t>
                  </w:r>
                  <w:r w:rsidRPr="008D3FDA">
                    <w:br/>
                    <w:t xml:space="preserve">Със заповед № 64/23.01.2013 г. на председателя на Върховния административен съд е създаден нов ред за разпределяне на оспорванията против подзаконовите нормативни актове. За целта се използва компютърен софтуер за разпределение на този вид производства на принципа на случайния подбор според реда на постъпването им между всички съдии във ВАС. По този начин тези дела се разглеждат от всички отделения на ВАС, разпределени на случаен принцип. Разпределението е възложено на заместник-председателя и ръководител на Първа колегия на ВАС. </w:t>
                  </w:r>
                  <w:r w:rsidRPr="008D3FDA">
                    <w:br/>
                    <w:t>Също през изминалата година, с оглед новоназначените 16 съдебни помощници беше направено и разпределение на съдебните помощници по ръководители на колегии, отделения и състави. По този начин към всеки съдебен състав, към всеки председател на отделение и ръководител на колегия беше назначен съдебен помощник. Така се постигна оптимално използване на тези ресурси, като отделно бе създадена и система за отчетност на помощниците, за да се гарантира еднакво натоварване и същевременно да се създадат предпоставки за анализ и обоснована оценка на работата на всеки един от тях. Отделно от това, по този начин до голяма степен равномерно се облекчи работата на всички съдии във ВАС.</w:t>
                  </w:r>
                  <w:r w:rsidRPr="008D3FDA">
                    <w:br/>
                    <w:t>Отново с цел равномерното натоварване на съдиите в Първа колегия, със заповед № 957/12.07.2012 г. на председателя на ВАС е разпоредено частните жалби на трето и четвърто отделение, с изключение на тези против актове на КЗК, да се докладват на заместник-председателя и ръководител на Първа колегия за разпределението им по докладчици измежду всички съдии в колегията. За целта също се използва компютърен софтуер за разпределение на този вид производства на принципа на случайния подбор според реда на постъпването им между всички съдии в Първа колегия на ВАС.</w:t>
                  </w:r>
                  <w:r w:rsidRPr="008D3FDA">
                    <w:br/>
                    <w:t xml:space="preserve">Всички тези инициативи представляват част от организационния процес, насочен към продължаване на съдебната реформа, целяща оптимизиране работата на съдиите и съдебните служители във ВАС и гарантиране на качествено, бързо, ефективно и прозрачно правосъдие. </w:t>
                  </w:r>
                  <w:r w:rsidRPr="008D3FDA">
                    <w:br/>
                  </w:r>
                  <w:r w:rsidRPr="008D3FDA">
                    <w:br/>
                  </w:r>
                  <w:r w:rsidRPr="008D3FDA">
                    <w:rPr>
                      <w:b/>
                      <w:bCs/>
                    </w:rPr>
                    <w:t>Първо отделение на ВАС</w:t>
                  </w:r>
                  <w:r w:rsidRPr="008D3FDA">
                    <w:br/>
                    <w:t xml:space="preserve">В първо отделение на Върховния административен съд работят 7 съдии – Йордан Константинов, Фани Найденова, Здравка Шуменска, Светлозара Анчева, Маруся Димитрова, </w:t>
                  </w:r>
                  <w:r w:rsidRPr="008D3FDA">
                    <w:lastRenderedPageBreak/>
                    <w:t xml:space="preserve">Милена Златкова и Искра Александрова. От м. май в отделението е командирована от Административен съд – гр.Варна съдия Благовеста Липчева, а от м.август в отделението е командирован от Административен съд – гр.Кюстендил съдия Бисер Цветков. </w:t>
                  </w:r>
                  <w:r w:rsidRPr="008D3FDA">
                    <w:br/>
                    <w:t xml:space="preserve">През отчетния период до 10.02.2012 г. председател на отделението е съдия Анна Димитрова, а след тази дата е съдия Йордан Константинов. </w:t>
                  </w:r>
                  <w:r w:rsidRPr="008D3FDA">
                    <w:br/>
                    <w:t xml:space="preserve">И през 2012 г. отделението е разглеждало основно дела по Закона за данък добавена стойност, Закона за корпоративното подоходно облагане, Закона за митниците и други нормативни актове, разпределени съгласно заповедите на председателя на ВАС. Отделението участва и в петчленни състави при разглеждане на касационни жалби и протести, както и молби за отмяна срещу решение на тричленни състави на Върховния административен съд. </w:t>
                  </w:r>
                  <w:r w:rsidRPr="008D3FDA">
                    <w:br/>
                    <w:t xml:space="preserve">През м.септември на отчетния период съдиите работят разпределени в три състава: </w:t>
                  </w:r>
                  <w:r w:rsidRPr="008D3FDA">
                    <w:br/>
                    <w:t>1.Йордан Константинов, Милена Златкова и Благовеста Липчева;</w:t>
                  </w:r>
                  <w:r w:rsidRPr="008D3FDA">
                    <w:br/>
                    <w:t xml:space="preserve">2. Здравка Шуменска, Маруся Димитрова и Бисер Цветков; </w:t>
                  </w:r>
                  <w:r w:rsidRPr="008D3FDA">
                    <w:br/>
                    <w:t>3. Фани Найденова, Светлозара Анчева и Искра Александрова.</w:t>
                  </w:r>
                  <w:r w:rsidRPr="008D3FDA">
                    <w:br/>
                    <w:t xml:space="preserve">До пенсионирането си през м.юли на 2012 г. в отделението е работила и съдия Виолета Ковачева. С оглед разпределените й дела в отделението е заседавала зам.-председателят на ВАС Румяна Монова. До 01.04.2012 г. в отделението е заседавал и съдия Еманоил Митев. </w:t>
                  </w:r>
                  <w:r w:rsidRPr="008D3FDA">
                    <w:br/>
                    <w:t xml:space="preserve">Към 01.01.2012 г. в отделението има висящи 743 дела, а през 2012 г. в отделението са образувани общо 1332 дела. </w:t>
                  </w:r>
                  <w:r w:rsidRPr="008D3FDA">
                    <w:br/>
                    <w:t xml:space="preserve">Броят на свършените дела през годината /без петчленни и смесени състави/ е както следва: 1419 броя дела, от които в открито заседание са свършени 1143 бр. дела, а в закрито са свършени 276 бр.дела. </w:t>
                  </w:r>
                  <w:r w:rsidRPr="008D3FDA">
                    <w:br/>
                    <w:t xml:space="preserve">Анализът на статистическите данни налага извода, че преобладаващата част от съдебните актове са написани в рамките на един месец – 943 броя. Немалка част от съдебните актове са написани за период от един до три месеца – 375 бр., като всички съдии попадат в тази категория, разпределени както следва: Бисер Цветков 2 бр., Благовеста Липчева – 5 бр., Виолета Ковачева – 45 бр., Еманоил Митев – 26 бр., Здравка Шуменска – 91 бр., Искра Александрова – 78 бр., Маруся Димитрова – 31 бр., Йордан Константинов – 5 бр., Милена Златкова – 48 бр., Светлозара Анчева – 17 бр. и Фани Найденова – 26 бр. Броят на изготвените в над тримесечен срок са 101 броя , като с най-много такива дела са Здравка Шуменска – 53 бр. и Искра Александрова – 22 бр. Обяснението за немалкия брой дела, написани извън законоустановения месечен срок, е сложността и обемът на разглежданите от отделението данъчни и митнически дела, необходимостта от познаване на европейското право, в това число и отправяне на преюдициални запитвания до Съда на Европейския съюз. До известна степен затруднения създават и разпределяните на отделението частни жалби от други отделения, които са с друга материя и налагат отделяне на повече време поради непознаване на материята и с цел избягване на противоречива практика по тези дела. </w:t>
                  </w:r>
                  <w:r w:rsidRPr="008D3FDA">
                    <w:br/>
                    <w:t xml:space="preserve">Общият брой на свършени дела от отделението е 1587 броя, като от тях 1418 бр. на тричленни състави, на петчленен състав 141 бр.; 10 бр. седемчленни състави, 2 бр. класифицирани дела, едно тълкувателно решение, 15 дела на смесени състави. </w:t>
                  </w:r>
                  <w:r w:rsidRPr="008D3FDA">
                    <w:br/>
                    <w:t xml:space="preserve">Средният брой на свършените дела на съдия от отделението е 176 бр. на съдия. С най-много свършени дела е съдия Милена Златкова – 197 бр., следвана от Здравка Шуменска – 195, като останалите съдии са в рамките на 183 – 190 бр. свършени дела. </w:t>
                  </w:r>
                  <w:r w:rsidRPr="008D3FDA">
                    <w:br/>
                  </w:r>
                  <w:r w:rsidRPr="008D3FDA">
                    <w:lastRenderedPageBreak/>
                    <w:t>Средният срок за насрочване на новопостъпилите дела в отделението се движи в рамките на 6 до 8 месеца, който с оглед на вида на разглежданите дела не е малък и налага да бъдат предприети определени стъпки за неговото намаляване. Като най-належаща и реална такава мярка може да се възприеме увеличаване на броя на съдиите в отделението с един или двама. Възможни са и други мерки, свързани с ограничаване броя на постъпление на делата, като въвеждане на необжалваем минимум, увеличаване размера на държавните такси, въвеждане на задължителна адвокатска защита и прочие. За съжаление при съществуващата политико-икономическа обстановка в страна е трудно мислимо такива мерки да бъдат приложени.</w:t>
                  </w:r>
                  <w:r w:rsidRPr="008D3FDA">
                    <w:br/>
                    <w:t xml:space="preserve">В отделението има добра колегиална атмосфера, има чести събирания, като при произнасянето по делата на петчленните състави се поставят на обсъждане и въпроси по казуси, които касаят цялото отделение. </w:t>
                  </w:r>
                  <w:r w:rsidRPr="008D3FDA">
                    <w:br/>
                    <w:t xml:space="preserve">С оглед характера на материята, предмет на отделението, разглеждането на делата не поражда някакви особени трудности, съдебните заседания започват навреме и приключват в кратки срокове, за което спомага и много добрата подготовка на секретар- протоколистите, улеснена от съществуващата система за запис на съдебните заседания. Проблемите възникват при произнасянето и написването на делата, което се обуславя от това, че немалка част от разглежданите дела имат голяма по обем фактическа обстановка, а други пораждат редица сложни правни въпроси, по които няма формирана национална съдебна практика и се пораждат спорове при създаване на същата. По немалка част от данъчните и митническите дела възникват въпроси, свързани с прилагане на европейското законодателство, като в някои от случаите се налага и отправяне на преюдициални запитвания. Изготвянето на едно такова запитване изисква сериозна подготовка и отделяне на време, в резултат на което се забавя написването на другите дела на съдията докладчик. До произнасянето на Европейския съд тези дела се спират, а след това се насрочват като допълнителни дела към графика на делата, което води до нарушаване на ритъма на работа. </w:t>
                  </w:r>
                  <w:r w:rsidRPr="008D3FDA">
                    <w:br/>
                    <w:t xml:space="preserve">Като определен резерв за решаване на гореизложените проблеми може да бъде ползвана дейността на съдебните помощници, които не винаги се използват достатъчно ефективно. С оглед дадените указания от ръководството на съда е направено разпределение на правните помощници по съдебни състави и се иска изготвяне на отчети за свършената работа през седмицата. </w:t>
                  </w:r>
                  <w:r w:rsidRPr="008D3FDA">
                    <w:br/>
                  </w:r>
                  <w:r w:rsidRPr="008D3FDA">
                    <w:br/>
                  </w:r>
                  <w:r w:rsidRPr="008D3FDA">
                    <w:rPr>
                      <w:b/>
                      <w:bCs/>
                    </w:rPr>
                    <w:t>Трето отделение на ВАС</w:t>
                  </w:r>
                  <w:r w:rsidRPr="008D3FDA">
                    <w:br/>
                    <w:t xml:space="preserve">Трето отделение на ВАС от м. януари до м. март през изминалата 2012 г. правораздава в състав от 11 съдии, от м. април до м.юни в състав от 12 съдии, в това число и председателят на отделението Бисерка Коцева. </w:t>
                  </w:r>
                  <w:r w:rsidRPr="008D3FDA">
                    <w:br/>
                    <w:t>В края на годината съставът на трето отделение на ВАС отново правораздава в състав от 11 съдии, вкл. и председателят на отделението.</w:t>
                  </w:r>
                  <w:r w:rsidRPr="008D3FDA">
                    <w:br/>
                    <w:t xml:space="preserve">В състава на трето отделение от 13 януари 2012 г. бе разпределена съдия Жанета Петрова, като от същата дата от състава на отделението излезе съдия Еманоил Митев, поради което през м. февруари и март 2012 г. съдия Жанета Петрова заседаваше с насрочените дела на доклад на съдия Митев, а от 1 април заседаваше с разпределените и насрочени дела на неин доклад. </w:t>
                  </w:r>
                  <w:r w:rsidRPr="008D3FDA">
                    <w:br/>
                    <w:t xml:space="preserve">За месеците април и май 2012 г. насрочените дела на съдия Митев се разглеждаха от съдия </w:t>
                  </w:r>
                  <w:r w:rsidRPr="008D3FDA">
                    <w:lastRenderedPageBreak/>
                    <w:t xml:space="preserve">Георги Чолаков, а делата по графика му за м. юни се разгледаха от трима съдии на трето отделение. </w:t>
                  </w:r>
                  <w:r w:rsidRPr="008D3FDA">
                    <w:br/>
                    <w:t>В края на годината - от 11.10. 2012 г. от състава на трето отделение излезе съдия Йовка Дражева, като насрочените й на доклад дела се разглеждаха от командирования в отделението съдия Светослав Славов, на когото, след като премина в четвърто отделение, делата се разглеждаха от съдия Светлана Борисова, командирована във ВАС. От октомври 2012 г. до края на годината съдия Таня Куцарова беше на обучение в Лондон - докторска мобилност по програма ЕРАЗЪМ на БАН и насрочените й дела се разглеждаха от съдия Албена Радославова, също командирована във ВАС.</w:t>
                  </w:r>
                  <w:r w:rsidRPr="008D3FDA">
                    <w:br/>
                    <w:t xml:space="preserve">В отделението през изтеклата година са разглеждани следните групи дела: </w:t>
                  </w:r>
                  <w:r w:rsidRPr="008D3FDA">
                    <w:br/>
                    <w:t xml:space="preserve">1. Довършване образуваните касационни производства, във връзка с делата по жалби срещу дисциплинарни наказания по ЗМВР, касационните жалби по Закона за политическа и гражданска реабилитация на репресираните лица /ЗПГРРГЛ/ и по ЗОСОИ; </w:t>
                  </w:r>
                  <w:r w:rsidRPr="008D3FDA">
                    <w:br/>
                    <w:t xml:space="preserve">2. Касационни производства по Закона за убежището и бежанците /ЗУБ/, във вр. с изменение подсъдността на този род дела, взето с ДВ, бр.39/2010 г.; </w:t>
                  </w:r>
                  <w:r w:rsidRPr="008D3FDA">
                    <w:br/>
                    <w:t xml:space="preserve">Всички дела като първа инстанция по Закона за държавната собственост /ЗДС/, Закона за нотариусите и нотариалната дейност /ЗННД/, Закона за опазване на околната среда /ЗООС/, Закона за подземните богатства /ЗПБ/, Закона за водите /ЗВ/, Закона за българското гражданство /ЗБГ/, Закона за частните съдебни изпълнители /ЗЧСИ/; </w:t>
                  </w:r>
                  <w:r w:rsidRPr="008D3FDA">
                    <w:br/>
                    <w:t xml:space="preserve">Като първа инстанция всички дела по жалби срещу решенията на Министерския съвет на Република България за принудително отчуждаване на частни недвижими имоти за държавни нужди /автомагистрали/ по чл.34 и сл. ЗДС; </w:t>
                  </w:r>
                  <w:r w:rsidRPr="008D3FDA">
                    <w:br/>
                    <w:t>3. Касационни производства по Закона за общинската собственост /ЗОбС/, Закона за отговорност на държавата и общините за вреди /ЗОДОВ/, ЗМСМА, Закона за администрацията /ЗА/ и по Актове за установяване на публични държавни вземания /АУПДВ/ на Държавен фонд „Земеделие”, по Закона за достъп и разкриване на документите и за обявяване на принадлежност на български граждани към Държавна сигурност и разузнавателните служби на Българска народна армия /ЗДРДОПБГДСРСБНА/, по ЗАОФЮЛ/отм./;</w:t>
                  </w:r>
                  <w:r w:rsidRPr="008D3FDA">
                    <w:br/>
                    <w:t>4. Дела, образувани по молби за отмяна по реда на чл.237 и сл. АПК респ. чл.303 и сл. ГПК;</w:t>
                  </w:r>
                  <w:r w:rsidRPr="008D3FDA">
                    <w:br/>
                    <w:t xml:space="preserve">5.Частни производства срещу прекратителни определения и разпореждания на административните съдилища, частни производства по чл.166 АПК - спиране изпълнението на административен акт, както и частни производства по спорове за подсъдност по чл. 135, ал. 3 АПК и частни производства по спорове за подсъдност на смесени състави между ВАС и ВКС - чл.135, ал.4 АПК; </w:t>
                  </w:r>
                  <w:r w:rsidRPr="008D3FDA">
                    <w:br/>
                    <w:t>6. Дела по жалби срещу подзаконови нормативни актове.</w:t>
                  </w:r>
                  <w:r w:rsidRPr="008D3FDA">
                    <w:br/>
                    <w:t xml:space="preserve">От така посочените групи дела с най-висок относителен дял е бил броят на касационните производства по делата по АУПДВ /на Държавен фонд Земеделие/, броят на първоинстанционните жалби срещу решенията на МС по чл.34 и сл. ЗДС за принудително отчуждаване на частни имоти за държавни нужди, дела, които поначало имат кампаниен характер, и делата по ЗОДОВ, които бележат съществена тенденция към увеличаване. Делата по ЗОСОИ – за обезщетяване на правоимащи по този закон лица са запазили тенденцията от 2010 г. и 2011 г. за чувствително намаляване на броя им и за приключване - в сравнение с предходни години, когато броят на тези дела е бил значително по-висок. </w:t>
                  </w:r>
                  <w:r w:rsidRPr="008D3FDA">
                    <w:br/>
                  </w:r>
                  <w:r w:rsidRPr="008D3FDA">
                    <w:lastRenderedPageBreak/>
                    <w:t xml:space="preserve">Продължила е тенденцията и през отчетната година за намаляване делата по Закона за убежището и бежанците /ЗУБ/ в сравнение с предходните години, които след изменението на АПК /ДВ, бр.39/2011 г./ са подсъдни като първа инстанция на административните съдилища и трето отделение на ВАС през годината разглеждаше касационните жалби срещу решенията на първоинстанционните съдилища по приложението на този закон. </w:t>
                  </w:r>
                  <w:r w:rsidRPr="008D3FDA">
                    <w:br/>
                    <w:t xml:space="preserve">Запазен е броят на делата по чл.79 ЗДС, отнасящи се до отмяна от областните управители на съставени актове за общинска собственост, с които са били неправилно актувани държавни имоти. </w:t>
                  </w:r>
                  <w:r w:rsidRPr="008D3FDA">
                    <w:br/>
                    <w:t xml:space="preserve">В началото на годината много висок беше броят на постъпилите и разгледани частни производства в отделението, но след пренасочването им в други отделения на колегията - от м.юли 2012 г., с цел намаляване броя на възложените частни дела на съдиите в трето отделение, има тенденция към намаляване броя на частните жалби в трето отделение. </w:t>
                  </w:r>
                  <w:r w:rsidRPr="008D3FDA">
                    <w:br/>
                    <w:t xml:space="preserve">Много висок бе и броят на делата в отделението по спорове за подсъдност по чл. 135, ал.4 АПК между ВКС и ВАС - частни производства по смесени състави, основно свеждащи се до определяне подсъдност на исковете за обезщетение за вреди, причинени от отменени по съответния ред наказателни постановления и ревизионни актове. Следва да се посочи, че съдебната практика по прилагането на чл.1 и чл. 2 от ЗОДОВ е доста противоречива и налага приемане на съвместно тълкувателно постановление между ВКС и ВАС по въпроса по какъв процесуален ред и пред кой съд са подсъдни исковете за обезщетение за вреди, претендирани от отменени наказателни постановления и ревизионни актове. </w:t>
                  </w:r>
                  <w:r w:rsidRPr="008D3FDA">
                    <w:br/>
                    <w:t xml:space="preserve">През изтеклата година, до края на м. март 2012 г., в отделението са били разпределени 3 съдебни състава, два от които с по четирима докладчици, предвид наличния числен състав от общо 11 съдии, както следва: </w:t>
                  </w:r>
                  <w:r w:rsidRPr="008D3FDA">
                    <w:br/>
                    <w:t>1-и състав: Б.Коцева, Пенка Гетова, Ср.Христова и Ем. Митев, заместен през м. февруари и март от съдия Жанета Петрова, а през м. април и май от съдия Чолаков;</w:t>
                  </w:r>
                  <w:r w:rsidRPr="008D3FDA">
                    <w:br/>
                    <w:t>2-и състав: Н.Урумов, Й.Костова, П. Генков и Таня Куцарова;</w:t>
                  </w:r>
                  <w:r w:rsidRPr="008D3FDA">
                    <w:br/>
                    <w:t>3-и състав: В.Пунева, Галина Христова и Йовка Дражева, заместена след м. октомври последователно от съдия Славов и съдия Борисова.</w:t>
                  </w:r>
                  <w:r w:rsidRPr="008D3FDA">
                    <w:br/>
                    <w:t xml:space="preserve">Месеците април и май трите съдебни състава са с по 4-ма докладчици - в състава на съдия Ваня Пунева четвърти докладчик е съдия Жанета Петрова. </w:t>
                  </w:r>
                  <w:r w:rsidRPr="008D3FDA">
                    <w:br/>
                    <w:t xml:space="preserve">От месец септември до края на годината, предвид наличния състав на съдиите от 11 членове, два от съдебните състави отново са с по четирима съдии и един съдебен състав от трима. От м. октомври до края на 2012 г. делата на доклад на съдия Таня Куцарова се разглеждаха от съдия Албена Радославова, командирована във ВАС. </w:t>
                  </w:r>
                  <w:r w:rsidRPr="008D3FDA">
                    <w:br/>
                    <w:t xml:space="preserve">В състава на отделението с доклад е участвала и съдия Румяна Монова - зам.-председател на ВАС, както и напусналата съда съдия Венета Марковска. </w:t>
                  </w:r>
                  <w:r w:rsidRPr="008D3FDA">
                    <w:br/>
                    <w:t xml:space="preserve">През 2012 г. в отделението са образувани общо 2779 броя дела, в това число класифицирани дела, дела по жалби срещу решения на ВСС, при останали в края на 2011 г. общо висящи дела 860 бр. </w:t>
                  </w:r>
                  <w:r w:rsidRPr="008D3FDA">
                    <w:br/>
                    <w:t xml:space="preserve">Или общо дела за разглеждане през годината – 3417 бр.,от които свършени в края на 2012 г. общо 2212 броя от променения числен състав на съдиите от 11 и 12 съдии. От тези дела са разгледани в открито съдебно заседание общо 1551 броя, а в закрито заседание - 701 бр. Останалите висящи дела в края на годината - към 31.12.2012 г. са общо 1205 бр., от които 1200 насрочени и 5 ненасрочени дела. </w:t>
                  </w:r>
                  <w:r w:rsidRPr="008D3FDA">
                    <w:br/>
                  </w:r>
                  <w:r w:rsidRPr="008D3FDA">
                    <w:lastRenderedPageBreak/>
                    <w:t xml:space="preserve">Данните недвусмислено сочат, че няма тенденция към намаляване броя на постъпленията на делата през годината, сравнимо с 2011 г., напротив, има увеличение на броя на делата. Това е резултат от разпределените на трето отделение от други отделения дела по ДОПК през предходната година –тези по АУПДВ на ДФ „Земеделие”, общо около 5 000 броя дела и от високия брой на постъпилите и разгледани частни жалби. </w:t>
                  </w:r>
                  <w:r w:rsidRPr="008D3FDA">
                    <w:br/>
                    <w:t xml:space="preserve">Броят на постъпленията за 2012 г. безспорно е рефлектирал и спрямо броя на общо свършените в отделението за годината дела. Следва да се посочи, че справките за постъпленията и общо свършените от числения състав на съдиите на трето отделение на ВАС дела през предходните години /2007 г.,2008 г./ сочат, че броят им е бил далеч по-нисък от постъпленията през 2012 г. и съответно свършените дела в края на отчетната година. </w:t>
                  </w:r>
                  <w:r w:rsidRPr="008D3FDA">
                    <w:br/>
                    <w:t xml:space="preserve">Натовареността на съдиите от трето отделение на ВАС за отчетната 2012 година е една от най- високата във ВАС. За това говорят данните в изготвената Справка за дейността на ВАС през 2012 г. по съдии - с Таблица № 7- неразделна част от настоящия отчет. </w:t>
                  </w:r>
                  <w:r w:rsidRPr="008D3FDA">
                    <w:br/>
                    <w:t xml:space="preserve">Така от тях се вижда, че най-голям брой дела в отделението са свършили съдиите - Ваня Пунева- общо 275 бр., Пенка Гетова-общо 270 бр., Жанета Петрова- общо 265 броя, Николай Урумов-264 бр., Панайот Генков- 263 бр., Галина Христова общо 257 бр. и т.н., които резултати безспорно спадат към най-високия брой свършени дела от съдиите във ВАС. </w:t>
                  </w:r>
                  <w:r w:rsidRPr="008D3FDA">
                    <w:br/>
                    <w:t xml:space="preserve">Всички съдии в трето отделение са участвали и в разглеждането на дела на 5-членен състав - открити съдебни заседания и частни производства, на 7-членен състав и дела с класифицирана информация - данните са отразени в таблиците към справката. </w:t>
                  </w:r>
                  <w:r w:rsidRPr="008D3FDA">
                    <w:br/>
                    <w:t xml:space="preserve">Отделно от това съдиите в трето отделение са участвали в разглеждането на частни производства по спорове за подсъдност по чл.135, ал.4 АПК - смесени състави с ВКС и тяхната натовареност по този род дела е също от най-високата, образувани 33 броя дела, свършени 40 броя дела в отделението, от общо 97 броя дела за разглеждане и 85 броя свършени дела по смесени състави с ВКС в цялата колегия. </w:t>
                  </w:r>
                  <w:r w:rsidRPr="008D3FDA">
                    <w:br/>
                    <w:t xml:space="preserve">Независимо от натовареността на съдиите тук е моментът да се отбележи, че актовете на съдиите от отделението и през отчетния период са изготвяни в повечето случаи в срок и на високо професионално ниво. </w:t>
                  </w:r>
                  <w:r w:rsidRPr="008D3FDA">
                    <w:br/>
                    <w:t xml:space="preserve">Делата в отделението се разпределят от председателя на отделението Бисерка Коцева по докладчици, съобразно поредността на постъпване на оспорванията в съда, на случаен компютърен принцип - по програма, недопускаща по какъвто и да е начин субективна намеса, като делата се образуват и насрочват в съдебно заседание своевременно. </w:t>
                  </w:r>
                  <w:r w:rsidRPr="008D3FDA">
                    <w:br/>
                    <w:t xml:space="preserve">Протоколът за избор на докладчик ежедневно се принтира и се съхранява от председателя за информация на съдиите от трето отделение. </w:t>
                  </w:r>
                  <w:r w:rsidRPr="008D3FDA">
                    <w:br/>
                    <w:t xml:space="preserve">Със загриженост следва да се отбележи, че поради големия брой постъпления в отделението графикът на почти всички съдии вече е запълнен до края на м. декември 2013 г., което е сериозна пречка делата да се насрочват в срок не по-дълъг от два месеца от постъпването на жалбата в съда. Именно за това делата се насрочват за много по-дълъг период, което понякога е основателен повод на страните да искат пренасрочване на делата им, което обаче не всякога е възможно. Въпросът с насрочване на делата в трето отделение на ВАС в разумен срок е много сериозен и трябва да се разреши или чрез увеличаване броя на съдиите в трето отделение, или чрез преразпределяне на материята по отделения. </w:t>
                  </w:r>
                  <w:r w:rsidRPr="008D3FDA">
                    <w:br/>
                    <w:t xml:space="preserve">Следва да се отбележи и дейността на съдебните помощници в отделението - Георги Иванов, Василка Кунчева, Вената Кабурова и Мая Сукнарова, разпределени по списък в </w:t>
                  </w:r>
                  <w:r w:rsidRPr="008D3FDA">
                    <w:lastRenderedPageBreak/>
                    <w:t xml:space="preserve">съответствие със заповедта на председателя на ВАС от 14.11.2012 г. Всички те работеха със съдиите по състави, според разпределението им, като участваха активно при изготвяне на проектосъдебни актове по различни дела от материята на трето отделение, извършваха справки по нормативни актове и подпомагаха работата на съдиите, към които са разпределени. Съдебният помощник Геновева Йончева е в отпуск по майчинство. Всички съдебни помощници са с отлична правна подготовка, работят с желание и изпълняват поставените им от съдиите задачи в срок. </w:t>
                  </w:r>
                  <w:r w:rsidRPr="008D3FDA">
                    <w:br/>
                    <w:t xml:space="preserve">Съдебните помощници, а след разпределението им по състави, определеният към председателя на отделението съдебен помощник Георги Иванов, помагаха активно и на председателя на отделението чрез предварително обработване на доклада. Докладът на трето отделение на ВАС е много обемен, с оглед постъпленията и характера на делата, разглеждани в отделението, и съдебните помощници имат важно място при подготовката му. </w:t>
                  </w:r>
                  <w:r w:rsidRPr="008D3FDA">
                    <w:br/>
                    <w:t xml:space="preserve">В трето отделение на ВАС и през изминалата 2012 г. деловодителите и секретарите от отделението работиха усърдно и с професионализъм, поради което следва да им се даде положителна оценка. Делата се обработват от деловодителите много бързо, експедитивно, без забавяне на срокове и без никакви пропуски. Протоколите от съдебно заседание се изготвят от секретарите в съответствие с изискването на чл. 150 от ГПК. Дейността на деловодителите и секретарите като цяло допринася за работата на съдиите в трето отделение на ВАС по изготвяне на съдебните актове. </w:t>
                  </w:r>
                  <w:r w:rsidRPr="008D3FDA">
                    <w:br/>
                  </w:r>
                  <w:r w:rsidRPr="008D3FDA">
                    <w:br/>
                  </w:r>
                  <w:r w:rsidRPr="008D3FDA">
                    <w:rPr>
                      <w:b/>
                      <w:bCs/>
                    </w:rPr>
                    <w:t>Четвърто отделение на ВАС</w:t>
                  </w:r>
                  <w:r w:rsidRPr="008D3FDA">
                    <w:br/>
                    <w:t>През 2012 г. четвърто отделение на Върховния административен съд е работило в състав от 13 съдии, разпределени в 4 съдебни състава. През отчетния период председатели са били Румяна Монова, Георги Георгиев и Мариника Чернева. Понастоящем Румяна Монова е председател на Първа колегия, а Георги Георгиев е преминал в шесто отделение. В отделението са работили съдиите Боян Магдалинчев, който в момента е председател на Втора колегия; Мария Костова, която се е пенсионирала, и Галина Карагьозова, която е избрана за член на Висшия съдебен съвет. Работата на отделението е организирана в четири постоянни състава, в които работят съдиите Аделина Ковачева, Нина Докторова, Галина Матейска, Диана Гърбатова, Татяна Хинова, Марио Димитров, Добринка Андреева, Кремена Хараланова, Тодор Петков и Бисерка Цанева. Командировани за работа в отделението са съдиите Красимир Кънчев и Светослав Славов. През отчетния период са направени промени в съдебните състави на отделението. Към отделението работят пет съдебни помощници - Цветанка Паунова, Мария Дангова, Теодора Кьосева, Мартин Зарков и Росен Лумбарски. Отделението през 2012 г. е работило с четирима съдебни секретари и четирима съдебни деловодители, разпределени по състави.</w:t>
                  </w:r>
                  <w:r w:rsidRPr="008D3FDA">
                    <w:br/>
                    <w:t>Към 01.01.2012 г. в отделението е имало 673 бр. висящи дела.</w:t>
                  </w:r>
                  <w:r w:rsidRPr="008D3FDA">
                    <w:br/>
                    <w:t>От справката за дейността на ВАС през 2012 г. е видно, че през отчетната година новообразувани в отделението са 2057 дела, сравнено с 2652 дела за 2011 г.; 2195 дела за 2010 г.; 2854 дела за 2009 г. и 2442 дела за 2008 г., малко по-малко от предишните години. По брой на новопостъпили и свършени дела през 2012 г. четвърто отделение се нарежда на трето място във Върховния административен съд след трето и второ отделение, като следва да се отбележи, че е значителен броят на свършените дела в открито заседание – 1297 бр.</w:t>
                  </w:r>
                  <w:r w:rsidRPr="008D3FDA">
                    <w:br/>
                  </w:r>
                  <w:r w:rsidRPr="008D3FDA">
                    <w:lastRenderedPageBreak/>
                    <w:t>Следва да се има предвид, че отделението разглежда предимно първоинстанционни дела, като за повечето от тях /ЗОП и ИК/, са регламентирани изключително кратки срокове за разглеждане.</w:t>
                  </w:r>
                  <w:r w:rsidRPr="008D3FDA">
                    <w:br/>
                    <w:t>През 2012 г. общо делата за разглеждане са 2730 бр., от тях в открити заседания 1297 бр. дела, 750 бр. в закрити заседания и висящи дела са останали 683 бр. дела. За 2012 г. съдиите от IV о. на ВАС са свършили общо 160 дела на петчленен състав и 18 дела на седемчленен състав. Образувани са две класифицирани дела на 3-чл. състав, 1 административнонаказателна преписка и 21 бр. дела на смесени състави между Върховния касационен и Върховния административен съд.</w:t>
                  </w:r>
                  <w:r w:rsidRPr="008D3FDA">
                    <w:br/>
                    <w:t>От горните данни и справката за предишните години може да се направи извод, че е налице постоянна тенденция за увеличение броя на постъпилите, разгледаните и свършените през последните години дела. Годишната натовареност по брой свършени дела на съдия от отделението през годината възлиза на около 190 дела.</w:t>
                  </w:r>
                  <w:r w:rsidRPr="008D3FDA">
                    <w:br/>
                    <w:t>Свършените дела по съдии от четвърто отделение на ВАС могат да се видят от справката за дейността на ВАС. Видно е, че най- голям е броят на делата, решени от съдия Галина Матейска – 181 бр., Нина Докторова – 177 бр., Кремена Хараланова – 171 бр., Диана Гърбатова – 168 бр., Добринка Андреева и Тодор Петков с по 164 бр., Татяна Хинова – 160 бр., Аделина Ковачева – 155 бр. и Марио Димитров – 151 бр. По брой на свършените дела през 2012 г. съдиите от отделението Галина Матейска, Нина Докторова, Тодор Петков и Кремена Хараланова се нареждат измежду първите 20 съдии с най-голям брой решени дела във Върховния административен съд.</w:t>
                  </w:r>
                  <w:r w:rsidRPr="008D3FDA">
                    <w:br/>
                    <w:t>През 2012 година в отделението са разглеждани основно дела по Закона за обществените поръчки, Закона за защита на конкуренцията; Закона за енергетиката; Закона за подпомагане на земеделските производители; Закона за концесиите, дела с материя реституция, търгове, дела за земеделски земи и планове за новообразувани имоти по ЗСПЗЗ и правилника за неговото приложение, дела по Изборния кодекс и др.</w:t>
                  </w:r>
                  <w:r w:rsidRPr="008D3FDA">
                    <w:br/>
                    <w:t>През 2012 г. основно и водещо място в работата на отделението заемат делата по Закона за обществените поръчки – 479 бр. Тези дела се характеризират с много голяма фактическа и правна сложност. Същевременно, съобразно специалните разпоредби на ЗОП срокът за разглеждане на тези дела пред ВАС е едномесечен. Следва да се отбележи, че в голямата си част процедурите, предмет на тези дела, са свързани с европейско финансиране по различни оперативни програми, с крайни срокове за усвояване на средствата, налагащи бързо и срочно приключване на делата. Поради големия икономически и обществен интерес и с оглед бързината на тези производства същите са насрочвани и разглеждани незабавно, като по-голямата част са приключвани в регламентирания срок, независимо от запълнения график на съдиите от отделението.</w:t>
                  </w:r>
                  <w:r w:rsidRPr="008D3FDA">
                    <w:br/>
                    <w:t xml:space="preserve">Значителен дял от делата в отделението са образувани по Закона за енергетиката – 324 бр., това са дела от фактическа и правна сложност, с голяма обществена значимост. </w:t>
                  </w:r>
                  <w:r w:rsidRPr="008D3FDA">
                    <w:br/>
                    <w:t>На следващо място по брой дела за разглеждане са делата по ЗСПЗЗ и правилника за неговото приложение – 144 бр., където се наблюдава тенденция към намаляване във връзка с промяната на подсъдността, въведена със ЗИД на АПК.</w:t>
                  </w:r>
                  <w:r w:rsidRPr="008D3FDA">
                    <w:br/>
                    <w:t xml:space="preserve">На следващо място в работата на отделението през 2012 г. заемат делата по Изборния кодекс. Изборните дела като цяло са свързани с голям обществен интерес. Специфичното за този вид производства са и изключително кратките срокове за разглеждане и приключване </w:t>
                  </w:r>
                  <w:r w:rsidRPr="008D3FDA">
                    <w:lastRenderedPageBreak/>
                    <w:t>на делата – от 24 часа по регистрациите, 3-дневни за съставите на общинските избирателни комисии до 14-дневни срокове за провеждане на касационно производство. Това сочи за голямото напрежение, с което се работи по тези дела както от съдиите в отделението, така и от съдебните служители. Но въпреки това не са констатирани забавяния при разглеждането на тези производства, което говори за добър синхрон в работата на съдебната администрация и експедитивност и висок професионализъм от страна на съдиите въпреки натоварения им график.</w:t>
                  </w:r>
                  <w:r w:rsidRPr="008D3FDA">
                    <w:br/>
                    <w:t>На следващо място като обем и брой следват делата по Закона за защита на конкуренцията, търговете, делата за концесии.</w:t>
                  </w:r>
                  <w:r w:rsidRPr="008D3FDA">
                    <w:br/>
                    <w:t>Продължава и постъплението на дела по Закона за подпомагане на земеделските производители. Споровете по тях са с Държавен фонд „Земеделие". Този вид дела с оглед схемите и мерките за подпомагане на земеделските производители и масовостта на регистрираните производители предполагат запазване на количеството спорове през следващата година.</w:t>
                  </w:r>
                  <w:r w:rsidRPr="008D3FDA">
                    <w:br/>
                    <w:t xml:space="preserve">Следва да се подчертае сравнително малкият брой отложени дела в отделението. Основната причина за отложените дела, когато има такива, е нередовната процедура по призоваването, както и с оглед предимно първоинстанционните съдебни производства за събиране на доказателства, назначаване на експертизи и т.н. В касационното производство отлагането на делата е много рядко явление. До голяма степен това се дължи на добрата предварителна подготовка по делата от страна на съдиите докладчици и на председателите на съдебните състави преди съдебното заседание. Стремежът е средно срокът за приключване на едно първоинстанционно дело в отделението да е 3 до 5 месеца от образуването му, а делата, които съдът разглежда като касационна инстанция - около до 3 месеца, считано от датата на образуването им. Макар с оглед увеличение броя на делата, както и кратките срокове, определени от законодателя по ЗОП и ИК, се забелязва тенденция за насрочването на част от делата в по-дълги срокове, което съответно оказва значение и за крайните срокове за приключване на съдебните производства. </w:t>
                  </w:r>
                  <w:r w:rsidRPr="008D3FDA">
                    <w:br/>
                    <w:t>За 2012 г. в отделението са констатирани общо 91 просрочени дела, сравнено с общия брой свършени дела за годината – 2289 бр. са малко на брой. Тук следва отново да се отбележат голямата натовареност и ритъмът на работа в отделението, налагащи в повечето случаи приключване на делата в доста по-кратки срокове от предвидения общ срок за изготвяне на съдебните актове.</w:t>
                  </w:r>
                  <w:r w:rsidRPr="008D3FDA">
                    <w:br/>
                    <w:t>Характерно за работата в отделението е, че наред с голямото постъпление дела по-голямата част от тях са първоинстанционни, с голям обществен интерес, бързи - с оглед спецификата на производствата, с характерна фактическа и правна сложност. Отделно от това трябва да се обърне внимание на новата материя, разпределена в отделението, а именно делата по ЗЗК и ЗЕ, както и големия обем нормативни актове, с които борави отделението, което налага по-дълго време за проучване на делото, произнасяне и изготвяне на съдебния акт. Съдиите работят под голямо напрежение, притиснати от срокове и голям обем работа. Благодарение на техния професионализъм и експедитивност по-голямата част от делата са разгледани и приключили в предвидените срокове.</w:t>
                  </w:r>
                  <w:r w:rsidRPr="008D3FDA">
                    <w:br/>
                    <w:t xml:space="preserve">Следва да се обърне внимание на дейността на съдебните помощници в отделението Цветанка Паунова, Мария Дангова, Теодора Кьосева, Мартин Зарков и Росен Лумбарски, които и тази година усърдно подпомагат както председателя на отделението при </w:t>
                  </w:r>
                  <w:r w:rsidRPr="008D3FDA">
                    <w:lastRenderedPageBreak/>
                    <w:t>подготовката на ежедневния доклад, така и съдиите от отделението. На същите им е възлагано изготвянето на голямо количество проектосъдебни актове (решения и определения) по делата, предмет на разглеждане в отделението. Извършвани са справки от тяхна страна в администрациите на други ведомства и учреждения, издирвани са нормативни актове от предишни години, липсващи в правните програми на съда и имащи значение за правилното разрешаване на съдебните спорове, разглеждани в отделението.</w:t>
                  </w:r>
                  <w:r w:rsidRPr="008D3FDA">
                    <w:br/>
                    <w:t>Положителна оценка следва да бъде дадена и за работата на деловодителите през годината. Делата своевременно се докладват на председателя на отделението. В рамките на 24 часа се реагира за попълването на административната преписка с относими по спора доказателства. С малки изключения, не е имало отлагане или забавяне на делата по причина на съдебната администрация. Следва да се обърне внимание на усърдната работа и в извънработно време на цялата администрация във връзка с голямото постъпление на изборни дела. Независимо от големия брой страни по част от тях и насрочването им в рамките на 24-часов срок няма нито едно отложено дело по вина на съдебната администрация. Съдебните секретари също се справят успешно с работата си. Своевременно и в установения срок се изготвят списъците за призоваване на лицата. Съдебните протоколи се обявяват в установения 3-дневен срок в интернет. Ритъмът и синхронът в работата на служителите от съдебното деловодство и секретар-протоколистите в отделението са на добро ниво.</w:t>
                  </w:r>
                  <w:r w:rsidRPr="008D3FDA">
                    <w:br/>
                    <w:t>В заключение следва да се отбележи, че съдиите от отделението, подпомагани от съдебната администрация, са работили съвестно и качествено през 2012 г., независимо от обема и спецификата на възложените дела.</w:t>
                  </w:r>
                  <w:r w:rsidRPr="008D3FDA">
                    <w:br/>
                  </w:r>
                  <w:r w:rsidRPr="008D3FDA">
                    <w:br/>
                  </w:r>
                  <w:r w:rsidRPr="008D3FDA">
                    <w:rPr>
                      <w:b/>
                      <w:bCs/>
                    </w:rPr>
                    <w:t>Oсмо отделение на ВАС</w:t>
                  </w:r>
                  <w:r w:rsidRPr="008D3FDA">
                    <w:br/>
                    <w:t>Персоналният състав на осмо отделение се състои към настоящия момент от седем съдии, както следва: Мирослав Мирчев, Цветанка Табанджова, Теодора Николова, Донка Чакърова, Емилия Миткова, Мира Райчева, Свилена Проданова.</w:t>
                  </w:r>
                  <w:r w:rsidRPr="008D3FDA">
                    <w:br/>
                    <w:t>Със заповед № 1832/20.11.2012 г. на председателя на ВАС е разпоредено съдия Димитър Първанов, командирован от Административен съд – Плевен, да премине в осмо отделение, считано от 20.11.2012 година. Със заповед № 1854/26.11.2012 г. на председателя на съда е командирован съдия Калин Куманов от Административен съд – Пловдив във ВАС, където е заседавал в осмо отделение.</w:t>
                  </w:r>
                  <w:r w:rsidRPr="008D3FDA">
                    <w:br/>
                    <w:t>През отчетния период в отделението са работили съдия Мариника Чернева (до 19.11.2012 г.), съдия Емилия Кабурова ( до 15.10.2012 г.), съдия Тодор Петков (до 23.01.2012 г.), съдия Бисерка Цанева (до 26.11.2012 г.), а съдия Цветанка Табанджова е разпределена в осмо отделение, считано от 15.10.2012 година.</w:t>
                  </w:r>
                  <w:r w:rsidRPr="008D3FDA">
                    <w:br/>
                    <w:t>Съдия Мариника Чернева е била председател на осмо отделение за времето до 19.11.2012 г., след която дата и въз основа на заповед № 1819/19.11.2012 г. на председателя на ВАС за председател на отделението е назначен съдия Мирослав Мирчев.</w:t>
                  </w:r>
                  <w:r w:rsidRPr="008D3FDA">
                    <w:br/>
                    <w:t xml:space="preserve">Съгласно заповед № 352/06.03.2012 г. на председателя на Върховния административен съд в осмо отделение са разглеждани през 2012 г. преобладаващо дела по Закона за данък върху добавената стойност, Закона за корпоративното подоходно облагане, Закона за митниците, Закона за акцизите и данъчните складове, Закона за данък върху доходите на физическите лица, а така също спорове и по други нормативни актове, посочени в заповедта. </w:t>
                  </w:r>
                  <w:r w:rsidRPr="008D3FDA">
                    <w:br/>
                    <w:t xml:space="preserve">Съдиите от осмо отделение са разглеждали като първа инстанция оспорвания на </w:t>
                  </w:r>
                  <w:r w:rsidRPr="008D3FDA">
                    <w:lastRenderedPageBreak/>
                    <w:t>нормативни актове, участвали са в петчленни и в седемчленни състави, действащи в качеството на касационна инстанция или в отменителни производства, както и в смесени съдебни състави със съдии от Върховен касационен съд.</w:t>
                  </w:r>
                  <w:r w:rsidRPr="008D3FDA">
                    <w:br/>
                    <w:t>На основание разпореждане на председателя на осмо отделение са формирани следните съдебни състави:</w:t>
                  </w:r>
                  <w:r w:rsidRPr="008D3FDA">
                    <w:br/>
                    <w:t>Мирослав Мирчев, Мира Райчева, Свилена Проданова;</w:t>
                  </w:r>
                  <w:r w:rsidRPr="008D3FDA">
                    <w:br/>
                    <w:t>Цветанка Табанджова, Емилия Миткова, Калин Куманов;</w:t>
                  </w:r>
                  <w:r w:rsidRPr="008D3FDA">
                    <w:br/>
                    <w:t>Теодора Николова, Донка Чакърова, Димитър Първанов.</w:t>
                  </w:r>
                  <w:r w:rsidRPr="008D3FDA">
                    <w:br/>
                    <w:t>В съдебните заседания е участвал и председателят на Първа колегия съдия Румяна Монова като докладчик по разпределените му дела, и на основание заповед № 699/06.06.2012 г. на председателя на ВАС във връзка с оспорени нормативни актове.</w:t>
                  </w:r>
                  <w:r w:rsidRPr="008D3FDA">
                    <w:br/>
                    <w:t>Към 01.01.2012 г. в осмо отделение са образувани общо 1521 дела, от които: 1356 дела на тричленни състави; 143 дела на петчленни състави; 8 дела на седемчленни състави; 1 класифицирано дело и 1 тълкувателно дело. Образувани са една административнонаказателна преписка и 11 дела на смесени състави.</w:t>
                  </w:r>
                  <w:r w:rsidRPr="008D3FDA">
                    <w:br/>
                    <w:t>През годината са свършени общо 1574 дела, от които: 1395 дела на тричленни състави; 157 дела на петчленни състави; 7 дела на седемчленни състави; 1 класифицирано дело на петчленен състав; едно тълкувателно дело; 1 административнонаказателна преписка; 12 дела на смесени състави.</w:t>
                  </w:r>
                  <w:r w:rsidRPr="008D3FDA">
                    <w:br/>
                    <w:t>При съпоставка на отчетените данни за дейността на осмо отделение през 2012 г. е видно, че броят на свършените дела е по-голям от броя на образуваните. Висящите дела в отделението към 31.12.2011 г. са били 770 броя, а висящите дела към 31.12.2012 г. са 732 броя.</w:t>
                  </w:r>
                  <w:r w:rsidRPr="008D3FDA">
                    <w:br/>
                    <w:t xml:space="preserve">През отчетния период 150 дела са с ненаписани съдебни актове над 1 месец, което представлява 9,5% от броя на свършените дела. Всички съдии от осмо отделение имат просрочени съдебни актове над 1 месец, а именно: Б. Цанева – 28 дела; Д. Чакърова – 4 дела; Е. Кабурова – 2 дела; Е. Миткова – 3 дела; К. Куманов – 5 дела; М. Чернева – 28 дела; М. Райчева – 18 дела; М. Мирчев – 30 дела; Р. Монова – 6 дела; Св. Проданова – 4 дела; Т. Николова – 5 дела; Цв. Табанджова – 12 дела; Т. Петков – 5 дела. </w:t>
                  </w:r>
                  <w:r w:rsidRPr="008D3FDA">
                    <w:br/>
                    <w:t>Едномесечният срок за постановяване на съдебни актове не е оптимален, особено при решаването на сложните от фактическа и правна страна данъчни и митнически дела. Тяхната обемност и необходимостта от пряко прилагане на общностното право предполагат друг разумен срок за произнасяне от страна на съдебния състав. В потвърждение на този извод е статистиката за ненаписаните съдебни актове през 2012 г. над 3 месеца. В осмо отделение за този срок има постановени само три дела, което представлява по-малко от 0,2% от общия брой на свършените дела.</w:t>
                  </w:r>
                  <w:r w:rsidRPr="008D3FDA">
                    <w:br/>
                    <w:t>Върху срочността на постановените съдебни актове през отчетната година негативно влияние са оказали текучеството на съдии в отделението, нежеланието на други съдии със стаж във Върховния съд да разглеждат данъчни дела и формирането по този повод на съдебни състави чрез командироване на съдии от административните съдилища.</w:t>
                  </w:r>
                  <w:r w:rsidRPr="008D3FDA">
                    <w:br/>
                    <w:t xml:space="preserve">На съдиите от осмо отделение са разпределяни и частни жалби, изискващи прилагането на нормативни актове извън областта на данъчното и митническото законодателство. В закрити заседания са свършени 319 дела. </w:t>
                  </w:r>
                  <w:r w:rsidRPr="008D3FDA">
                    <w:br/>
                    <w:t xml:space="preserve">Съдиите от осмо отделение са заседавали като касационна инстанция по дела от </w:t>
                  </w:r>
                  <w:r w:rsidRPr="008D3FDA">
                    <w:lastRenderedPageBreak/>
                    <w:t>конкурентното право, ДКЕВР, ОВОС, концесии и други подобни. Твърде често по делата са формулирани искания за отправяне на преюдициални запитвания, за спиране изпълнението на ревизионните актове или продължаване действието на банковите гаранции.</w:t>
                  </w:r>
                  <w:r w:rsidRPr="008D3FDA">
                    <w:br/>
                    <w:t>Натовареността на съдиите от осмо отделение, преценена на плоскостта на свършените дела през 2012 г., е както следва:</w:t>
                  </w:r>
                  <w:r w:rsidRPr="008D3FDA">
                    <w:br/>
                    <w:t>Мариника Чернева – 98 дела;</w:t>
                  </w:r>
                  <w:r w:rsidRPr="008D3FDA">
                    <w:br/>
                    <w:t>Мирослав Мирчев – 189 дела;</w:t>
                  </w:r>
                  <w:r w:rsidRPr="008D3FDA">
                    <w:br/>
                    <w:t>Цветанка Табанджова – 42 дела;</w:t>
                  </w:r>
                  <w:r w:rsidRPr="008D3FDA">
                    <w:br/>
                    <w:t>Теодора Николова – 189 дела;</w:t>
                  </w:r>
                  <w:r w:rsidRPr="008D3FDA">
                    <w:br/>
                    <w:t>Донка Чакърова – 177 дела</w:t>
                  </w:r>
                  <w:r w:rsidRPr="008D3FDA">
                    <w:br/>
                    <w:t>Емилия Миткова – 163 дела;</w:t>
                  </w:r>
                  <w:r w:rsidRPr="008D3FDA">
                    <w:br/>
                    <w:t>Тодор Петков – 190 дела, (включително делата, разгледани в четвърто отделение);</w:t>
                  </w:r>
                  <w:r w:rsidRPr="008D3FDA">
                    <w:br/>
                    <w:t>Емилия Кабурова – 139 дела;</w:t>
                  </w:r>
                  <w:r w:rsidRPr="008D3FDA">
                    <w:br/>
                    <w:t>Мира Райчева – 188 дела;</w:t>
                  </w:r>
                  <w:r w:rsidRPr="008D3FDA">
                    <w:br/>
                    <w:t>Свилена Проданова – 184 дела;</w:t>
                  </w:r>
                  <w:r w:rsidRPr="008D3FDA">
                    <w:br/>
                    <w:t>Димитър Първанов – 14 дела;</w:t>
                  </w:r>
                  <w:r w:rsidRPr="008D3FDA">
                    <w:br/>
                    <w:t>Калин Куманов – 11 дела.</w:t>
                  </w:r>
                  <w:r w:rsidRPr="008D3FDA">
                    <w:br/>
                    <w:t>През 2012 г. съдии от осмо отделение са свършили дела, които са били на производство в бившето първо А отделение: Б. Цанева – 5 дела; Емилия Кабурова – 3 дела; Теодора Николова – 4 дела.</w:t>
                  </w:r>
                  <w:r w:rsidRPr="008D3FDA">
                    <w:br/>
                    <w:t>От висящите към 31.12.2012 г. дела 723 са насрочени и 9 дела не са били насрочени. Причините за ненасрочване на делата са свързани с невнасяне на държавни такси, липсата на пълномощни, непосочване на основанията за оспорване на акта, нередовност на една жалба, когато са били подадени жалби от няколко страни и прекратяване на производството по нередовната жалба.</w:t>
                  </w:r>
                  <w:r w:rsidRPr="008D3FDA">
                    <w:br/>
                    <w:t xml:space="preserve">Срочното и качествено постановяване на съдебни актове е свързано с взаимното уважение и колегиалност между съдиите от осмо отделение, изразяващо се в обсъждане на принципните въпроси по делата, постановените решения на СЕС по преюдициални запитвания, стремеж към уеднаквяване на съдебната практика по идентични дела. </w:t>
                  </w:r>
                  <w:r w:rsidRPr="008D3FDA">
                    <w:br/>
                    <w:t xml:space="preserve">За постигнатите резултати са спомогнали действията на служителите и секретар-протоколистите от осмо отделение, както и отличната работа на куриера Зорница Попинска. </w:t>
                  </w:r>
                  <w:r w:rsidRPr="008D3FDA">
                    <w:br/>
                    <w:t>През отчетната 2012 г. е спазван графикът за насрочените съдебни заседания, същите не са били отлагани, при необходимост са издавани своевременно разпореждания за заместване на отсъстващите съдии.</w:t>
                  </w:r>
                  <w:r w:rsidRPr="008D3FDA">
                    <w:br/>
                    <w:t>За улеснение на съдиите при съвещанията по делата предлагам да бъде обособено отделно помещение, тъй като съдии от различни отделения работят в един и същи кабинет. Наложителна е промяна и в размера на събираните държавни такси, която да бъде съобразена с размера на защитавания интерес. Този подход би разтоварил върховната съдебна инстанция от разглеждането на дела, несъответни на нейното предназначение и степен.</w:t>
                  </w:r>
                  <w:r w:rsidRPr="008D3FDA">
                    <w:br/>
                    <w:t xml:space="preserve">Подпомагането на съдиите от правни помощници оказва положителен ефект върху постановяването на съдебните актове в срок. Освен това се повишава и квалификацията на помощниците. </w:t>
                  </w:r>
                  <w:r w:rsidRPr="008D3FDA">
                    <w:br/>
                    <w:t xml:space="preserve">Евентуалната промяна в подсъдността на споровете би намалила общия брой на делата, </w:t>
                  </w:r>
                  <w:r w:rsidRPr="008D3FDA">
                    <w:lastRenderedPageBreak/>
                    <w:t>разглеждани във Върховния административен съд, а оттук и на делата, разпределени между различните отделения.</w:t>
                  </w:r>
                  <w:r w:rsidRPr="008D3FDA">
                    <w:br/>
                  </w:r>
                  <w:r w:rsidRPr="008D3FDA">
                    <w:rPr>
                      <w:b/>
                      <w:bCs/>
                    </w:rPr>
                    <w:br/>
                    <w:t>ДЕЙНОСТ НА ВТОРА КОЛЕГИЯ НА ВЪРХОВНИЯ АДМИНИСТРАТИВЕН СЪД ПРЕЗ 2012 ГОДИНА</w:t>
                  </w:r>
                  <w:r w:rsidRPr="008D3FDA">
                    <w:br/>
                  </w:r>
                  <w:r w:rsidRPr="008D3FDA">
                    <w:br/>
                    <w:t>Съдиите във Върховния административен съд са разпределени в две колегии - Първа и Втора колегия. От началото на 2012 г. Втора колегия се ръководеше от зам.-председателя Венета Марковска. С Решение по т.1 от Допълнителните точки по Протокол № 50/22. 11. 2012 г. на Висшия съдебен съвет съдия Венета Марковска е освободена от заеманата от нея длъжност ”заместник на административния ръководител - заместник-председател” на Върховния административен съд и от длъжността „съдия” във Върховния административен съд, считано от датата на вземане на решението. С решение на Висшия съдебен съвет по Протокол № 52/6. 12. 2012 г., съдия Боян Магдалинчев е назначен за заместник на административния ръководител - заместник-председател на Върховния административен съд, считано от датата на встъпването му в длъжност. Същият е встъпил на посочената по-горе длъжност на 07. 12. 2012 г., от който момент е и ръководител на Втора колегия на Върховния административен съд.</w:t>
                  </w:r>
                  <w:r w:rsidRPr="008D3FDA">
                    <w:br/>
                    <w:t xml:space="preserve">В средата на 2012 г. Европейската комисия публикува своя доклад за напредъка на България по механизма за сътрудничество и проверка за подкрепа в съдебната реформа. В него е отчетена повишената ефикасност в правораздаването относно съблюдаването на етичните норми в системата на повишаването в длъжност и атестирането на магистратите. Като следствие от отправените критики към България, във връзка с реализирането на дисциплинарната отговорност на магистратите, и по-специално относно необходимостта от последователност във връзка с дисциплинарната съдебна практика, бяха образувани работни групи за проучване на практиката и подготовката евентуално на искане за тълкувателно решение, по пътя на което ВАС да съобрази предписанията на ЕК. По приложението им, основно в рамките на шесто и седмо отделение на ВАС, може с голяма степен на категоричност да се отчете наличието на унифицирано правораздаване в съответствие с общностните изисквания. Несъмнено, същото може да се каже и относно правоприлагането на Закона за установяване и предотвратяване конфликт на интереси и Закона за отнемане на имущество, придобито от престъпна дейност, където от страна на Европейската комисия в мониторинговия доклад за последния период също бяха отправени предписания. В допълнение на тази част от отчетния доклад следва да се отбележи, че отправените препоръки за изготвяне и изпълнение на стратегия за оптимизиране на човешките ресурси в съдебната система, с оглед нуждите и натовареността относно работата на ВАС, в работата на Втора колегия на ВАС е налице балансираност, относително равномерно разпределение и максимална оптимизация на наличния професионален, експертен и административен потенциал. Като краен резултат от всичко това следва да се отчете, че съдебните актове, и специално мотивите към тях, представляващи особен акцент в доклада на ЕК, се изготвят качествено и в срок. С оглед хармонизираното прилагане на правото на ЕС и през 2012 г. съдиите от Втора колегия са продължили аналитичното и ефикасно приложение на механизма на преюдициалното запитване до СЕС. В тази насока произнасяне се очаква по запитването, отправено от съдията при Втора колегия на съда Атанаска Дишева. </w:t>
                  </w:r>
                  <w:r w:rsidRPr="008D3FDA">
                    <w:br/>
                  </w:r>
                  <w:r w:rsidRPr="008D3FDA">
                    <w:lastRenderedPageBreak/>
                    <w:t>За отчетния период във Втора колегия на Върховния административен съд са работили 39 съдии, разпределени в четири специализирани отделения – второ, пето, шесто и седмо. През този период от време през различни периоди в посочената по-горе численост като командировани в колегията са работили съдиите Анелия Ананиева, Албена Радославова, Димитър Първанов, Даниела Мавродиева и Николай Гунчев.</w:t>
                  </w:r>
                  <w:r w:rsidRPr="008D3FDA">
                    <w:br/>
                    <w:t>На проведеното на 15 септември 2012 г. общо делегатско събрание на съдиите от съдебната квота за изборен член на Висшия съдебен съвет бе избрана съдията от Втора колегия на ВАС Юлия Ковачева. По-късно от квотата на Народното събрание за член на Висшия съдебен съвет от същата колегия бе избрана съдия Светла Петкова. На проведеното на 20 септември 2012 г. година общо събрание на съдиите от ВКС и ВАС съдията от Втора колегия на Върховния административен съд Георги Ангелов бе избран за съдия в Конституционния съд на Република България.</w:t>
                  </w:r>
                  <w:r w:rsidRPr="008D3FDA">
                    <w:br/>
                    <w:t>Така описаните промени не доведоха до нарушаване темпото и качеството на работа на отделенията и администрирането на постъпилите в съответните отделения дела и административни преписки, основно заради усилията и максималната мобилизация на административните ръководители и на всички съдии и служители от Втора колегия, в съответствие със заложените в предходния отчетен доклад на председателя на ВАС цели - ефикасност и активност в организацията на работата на съда.</w:t>
                  </w:r>
                  <w:r w:rsidRPr="008D3FDA">
                    <w:br/>
                    <w:t xml:space="preserve">През изминалата година поради нарастване броя на постъпилите дела и насрочването им напред във времето, със заповед на председателя на Върховния административен съд, при спазване принципа за приблизително равномерна натовареност на съдиите в отделенията и спазване на изискването за разумни процесуални срокове при насрочване и разглеждане на делата, от седмо в шесто отделение са преразпределени споровете по Закона за съдебната власт. С цел постигането на балансираност в работата на колегията между самите отделения, на същия принцип от шесто отделение в седмо отделение е прехвърлена материята по Закона за местните данъци и такси. </w:t>
                  </w:r>
                  <w:r w:rsidRPr="008D3FDA">
                    <w:br/>
                    <w:t>В началото на отчетния период- към 01.01.2012 г., броят на висящите дела във Втора колегия на Върховния административен съд, в това число делата на второ, пето, шесто и седмо отделение, на петчленен и седемчленен състав на Втора колегия, на класифицираните дела и смесените 5-членни състави на Върховния касационен и Върховния административен съд, е възлизал общо на 2177 дела. Към края на предходната 2011 година - 31 декември, техният брой е възлизал на 2549 дела, т.е. през отчетната 2012 година е налице намаление на висящите дела с 472 дела.</w:t>
                  </w:r>
                  <w:r w:rsidRPr="008D3FDA">
                    <w:br/>
                    <w:t xml:space="preserve">Новообразуваните дела в колегията през 2012 година възлизат на 7657, докато през 2011 г. техният брой е възлизал на 7943 дела. Налице е намаление на новообразуваните дела през 2012 г. с 286 дела. </w:t>
                  </w:r>
                  <w:r w:rsidRPr="008D3FDA">
                    <w:br/>
                    <w:t>Общо разгледани в колегията през отчетната година са били 9 773 дела, като през 2011 г. техният брой е възлизал на 10 492 дела, т.е. през 2012 г. са разгледани по-малко 719 броя дела.</w:t>
                  </w:r>
                  <w:r w:rsidRPr="008D3FDA">
                    <w:br/>
                    <w:t xml:space="preserve">От общо разгледаните в колегията през 2012 г. 9773 дела свършени със съдебен акт са 8358 дела, като през 2011 г. техният брой е възлизал на 8376 дела, т.е. през отчетната година са разгледани 18 дела по-малко. От всички свършени през 2012 г. 8358 бр. дела в открито заседание са приключени 5490 дела, а в закрито заседание 2868 дела. За 2011 г. свършени в открито съдебно заседание са 5519 дела, а в закрито заседание - 2857 дела. Най-много са </w:t>
                  </w:r>
                  <w:r w:rsidRPr="008D3FDA">
                    <w:lastRenderedPageBreak/>
                    <w:t xml:space="preserve">новообразуваните дела във второ отделение – 2401 броя, следвани от шесто отделение – 1548 дела, пето отделение – 1342 дела и седмо отделение – 1216 дела. </w:t>
                  </w:r>
                  <w:r w:rsidRPr="008D3FDA">
                    <w:br/>
                    <w:t xml:space="preserve">Новообразуваните дела на петчленен състав на Втора колегия на Върховния административен съд за 2012 г. са 1059 броя /при 1146 дела за 2011 г./, а на седемчленен състав 65 броя /при 70 дела за 2011 г./. За същия период новообразуваните дела на петчленен състав на Първа колегия на съда са 606, а тези на 7-членен състав 55 бр. дела. Разликата в броя на делата между двете колегии идва от чувствително по-големия брой дела по искания за отмяна. Образуваните и свършени дела на смесени състави, включително висящите от предходната година, са общо 18 броя, тълкувателни дела 1 брой, и по жалби за бавност – 10 броя. </w:t>
                  </w:r>
                  <w:r w:rsidRPr="008D3FDA">
                    <w:br/>
                    <w:t>От свършените през 2012 г. в колегията 8358 бр. дела по 6865 дела съдебните актове са постановени в срок до 1 месец, което прави 82% от общия брой на свършените дела, по 1357 в срок от 1 до 3 месеца, което прави 17% от общия брой на свършените дела и само по 136 дела, или 1,52% от общия брой на постановените съдебни актове от колегията са постановени над 3 месеца. Изготвените в едномесечния срок съдебни актове за 2011 г. са били 7053 броя, в срок до 3 месеца – 1233 дела, а 120 акта са постановени след тримесечния срок. Висящи към 31.12.2012 г. са останали 1415 дела, от които насрочени 1367 дела и ненасрочени 48 броя дела. Видно от класацията за дейността на съдиите от Втора колегия за 2012 г., средната годишна натовареност на съдия от колегията, при средна численост на същата през годината от 41 съдии, възлиза на 203.85 бр. дела.</w:t>
                  </w:r>
                  <w:r w:rsidRPr="008D3FDA">
                    <w:br/>
                    <w:t>По отделения дейността на съдиите от Втора колегия на Върховния административен съд за 2012 г. е следната:</w:t>
                  </w:r>
                  <w:r w:rsidRPr="008D3FDA">
                    <w:br/>
                  </w:r>
                  <w:r w:rsidRPr="008D3FDA">
                    <w:br/>
                  </w:r>
                  <w:r w:rsidRPr="008D3FDA">
                    <w:rPr>
                      <w:b/>
                      <w:bCs/>
                    </w:rPr>
                    <w:t>Второ отделение на ВАС</w:t>
                  </w:r>
                  <w:r w:rsidRPr="008D3FDA">
                    <w:br/>
                    <w:t>През целия отчетен период в отделението са работили 12 съдии, от които Надежда Джелепова, Светлана Йонкова, Дима Йорданова, Славка Найденова, Ангел Калинов, Галя Костова, Таня Радкова, Галина Солакова, Джузепе Роджери, Севдалина Червенкова и Любомира Мотова през цялата година. До м. ноември 2012 година в отделението работеше и Георги Ангелов, а след избирането му за съдия в Конституционния съд на Република България на негово място беше преместена съдията Емилия Кабурова.</w:t>
                  </w:r>
                  <w:r w:rsidRPr="008D3FDA">
                    <w:br/>
                    <w:t>През изминалата година отделението е разглеждало дела по Закона за устройство на територията, Закона за териториално и селищно устройство (отм.), Закона за кадастъра и имотния регистър, Закона за посевния и посадъчния материал, Закона за камарата на архитектите и инженерите в инвестиционното проектиране, както и по издадените въз основа на тези закони наредби.</w:t>
                  </w:r>
                  <w:r w:rsidRPr="008D3FDA">
                    <w:br/>
                    <w:t>Към 31 декември 2012 година в отделението е имало висящи 112 бр. дела. Образуваните дела през годината са 2401, или общо делата за разглеждане са 2513 бр. Налице е незначително намаление в броя на образуваните през годината дела (за сравнение образуваните през 2011 година дела са били 2431 дела). Това намаление се дължи на изменението на Закона за устройство на територията, предвиждащо необжалваемост на голяма част от постановените първоинстанционни решения. За преодоляване на това намаление на постъпленията, със заповед на председателя на Върховния административен съд от 06 март 2012 година за разглеждане в отделението са разпределени и делата по Закона за камарата на архитектите и инженерите в инвестиционното проектиране.</w:t>
                  </w:r>
                  <w:r w:rsidRPr="008D3FDA">
                    <w:br/>
                  </w:r>
                  <w:r w:rsidRPr="008D3FDA">
                    <w:lastRenderedPageBreak/>
                    <w:t>През 2012 година съдиите в отделението са свършили общо 2414 дела, а 99 дела са останали висящи в края на отчетния период. Налице е намаление на броя на останалите висящи дела в края на периода, което е показател за добре свършена работа.</w:t>
                  </w:r>
                  <w:r w:rsidRPr="008D3FDA">
                    <w:br/>
                    <w:t xml:space="preserve">При анализ на посочените данни се налага изводът, че и през изминалата година, въпреки констатираното незначително намаление на постъплението, съдиите в отделението са работили при голяма натовареност. Средният брой на свършените дела на съдия от отделението е 233 дела (включително делата, разгледани от петчленен и седемчленен състав), който е най-високият среден брой свършени дела в съда. С най-много свършени дела са съдиите Севдалина Червенкова, Любомира Мотова, Галина Солакова, Дима Йорданова, Славка Найденова и Ангел Калинов, които се нареждат и сред първите места на съдиите с най-голям брой свършени дела общо във Върховния административен съд. Изложените по-горе цифри недвусмислено говорят за много големия обем работа, който е бил свършен от отделението през изминалата година и изготвените в срок съдебни актове. </w:t>
                  </w:r>
                  <w:r w:rsidRPr="008D3FDA">
                    <w:br/>
                    <w:t>Съдиите във второ отделение работят разделени на четири постоянни състава. Към всеки съдебен състав, както и към председателя на отделението, има разпределен съдебен помощник, подпомагащ работата. Следва да се отбележи добрата работа на всички съдебни помощници, които полагат сериозни усилия при усвояване на материята, с която второ отделение работи. За извършената от тях работа съдебните помощници изготвят ежеседмични отчети, които се съхраняват при председателя на отделението.</w:t>
                  </w:r>
                  <w:r w:rsidRPr="008D3FDA">
                    <w:br/>
                    <w:t>В деловодството на отделението работят четирима съдебни деловодители, четирима съдебни секретари и един вътрешен куриер, които със своята бързина и прецизност допринасят за извършения голям обем работа в отделението.</w:t>
                  </w:r>
                  <w:r w:rsidRPr="008D3FDA">
                    <w:br/>
                    <w:t xml:space="preserve">В заключение следва да се посочи, че съдиите от второ отделение работят с чувство за отговорност, за което говорят постигнатите отлични резултати по повечето от съществените за работата на съда показатели. </w:t>
                  </w:r>
                  <w:r w:rsidRPr="008D3FDA">
                    <w:br/>
                  </w:r>
                  <w:r w:rsidRPr="008D3FDA">
                    <w:br/>
                  </w:r>
                  <w:r w:rsidRPr="008D3FDA">
                    <w:rPr>
                      <w:b/>
                      <w:bCs/>
                    </w:rPr>
                    <w:t>Пето отделение на ВАС</w:t>
                  </w:r>
                  <w:r w:rsidRPr="008D3FDA">
                    <w:br/>
                    <w:t xml:space="preserve">В пето отделение на Върховния административен съд през периода 01.01.2012 – 31.03.2012 г. работиха 8 съдии - Йордан Константинов /от 01.01.2012 г. до 09.02.2012 г./, Анна Димитрова /от 10.02.2012 г. до 31.12.2012 г./, Андрей Икономов, Марина Михайлова, Диана Добрева, Илияна Дойчева, Виолета Главинова, Мариета Милева и Илиана Славовска. Считано от 01.04.2012 г., в отделението е съдия Еманоил Митев и от тази дата до 31.12.2012 г. отделението беше в състав 9 съдии. От месец октомври до края на 2012 г. в отделението работеше като командирован съдия Анелия Ананиева от Административен съд – София-област на мястото на съдия Михайлова, ползваща дългосрочен отпуск. </w:t>
                  </w:r>
                  <w:r w:rsidRPr="008D3FDA">
                    <w:br/>
                    <w:t xml:space="preserve">През периода 01.01.2012 г. до 09.02.2012 г. председател на отделението беше Йордан Константинов, а през периода 10.02.2012 г. – 31.12.2012 г. – Анна Димитрова. </w:t>
                  </w:r>
                  <w:r w:rsidRPr="008D3FDA">
                    <w:br/>
                    <w:t>През 2012 г. отделението разглеждаше дела по Закона за Министерство на вътрешните работи, Закона за отбраната и въоръжените сили на Република България, Закона за защита на личните данни, Закона за достъп до обществена информация, Закона за държавния служител, Закона за предотвратяване и установяване на конфликт на интереси, Закона за управление на отпадъците, Закона за опазване на околната среда и Закона за подземните богатства/ последните два закона, считано от 06.03.2012 г./ и други нормативни актове, разпределени съгласно заповедите на председателя на ВАС.</w:t>
                  </w:r>
                  <w:r w:rsidRPr="008D3FDA">
                    <w:br/>
                  </w:r>
                  <w:r w:rsidRPr="008D3FDA">
                    <w:lastRenderedPageBreak/>
                    <w:t xml:space="preserve">През годината отделението се увеличи с 1 съдия, но и паралелно с това в разглежданата материя бяха върнати два закона със значителни по сложност и изискващи събирането на множество доказателства и доказателствени средства първоинстанционни дела – Законът за опазване на околната среда и Законът за подземните богатства, поради което натовареността на отделението продължава да е значителна, със голям брой висящи дела и насрочване на делата твърде напред във времето. </w:t>
                  </w:r>
                  <w:r w:rsidRPr="008D3FDA">
                    <w:br/>
                    <w:t>През периода 01.01.2012 г. – 30.09.2012 г. съдиите работиха разпределени в два състава:</w:t>
                  </w:r>
                  <w:r w:rsidRPr="008D3FDA">
                    <w:br/>
                    <w:t>І. Марина Михайлова, Виолета Главинова и Илиана Славовска. В този състав периодично участваше и председателят на отделението – първоначално Йордан Константинов, а впоследствие Анна Димитрова.</w:t>
                  </w:r>
                  <w:r w:rsidRPr="008D3FDA">
                    <w:br/>
                    <w:t>ІІ. Андрей Икономов, Диана Добрева, Илияна Дойчева и Мариета Милева.</w:t>
                  </w:r>
                  <w:r w:rsidRPr="008D3FDA">
                    <w:br/>
                    <w:t>От 01.04.2012 г. до 30.09.2012 г. съдия Еманоил Митев заседаваше и с двата състава в дните, в които му бяха насрочени дела.</w:t>
                  </w:r>
                  <w:r w:rsidRPr="008D3FDA">
                    <w:br/>
                    <w:t>Считано от 01.10.2012 г. до края на годината в отделението се сформираха и заседаваха три състава:</w:t>
                  </w:r>
                  <w:r w:rsidRPr="008D3FDA">
                    <w:br/>
                    <w:t>І. Марина Михайлова/ до 08.10.2012 г./, заместена след това от Анелия Ананиева; Илияна Дойчева, която е председател на състава след 08.10.2012 г.; Мариета Милева.</w:t>
                  </w:r>
                  <w:r w:rsidRPr="008D3FDA">
                    <w:br/>
                    <w:t>ІІ. Андрей Икономов, Диана Добрева, Илиана Славовска.</w:t>
                  </w:r>
                  <w:r w:rsidRPr="008D3FDA">
                    <w:br/>
                    <w:t xml:space="preserve">ІІІ. Анна Димитрова, Виолета Главинова, Еманоил Митев. </w:t>
                  </w:r>
                  <w:r w:rsidRPr="008D3FDA">
                    <w:br/>
                    <w:t xml:space="preserve">Към 01.01.2012 г. в отделението имаше висящи 845 дела, при 797 дела към 01.01.2011 г., при 662 бр. висящи дела за 2010 г., 324 бр. висящи дела за 2009 г. и 204 бр. за 2008 г. Следователно до началото на отчетния период беше налице трайна тенденция за повишаване броя на висящите дела. Това е обяснимо с увеличението на броя на споровете по ЗМВР и ЗДСл., както и от факта, че отделението разглежда значителен дял първоинстанционни дела, много от които се отлагат в няколко съдебни заседания за събиране на доказателства. </w:t>
                  </w:r>
                  <w:r w:rsidRPr="008D3FDA">
                    <w:br/>
                    <w:t>През 2012 г. в отделението бяха образувани 1342 дела – налице е занижение спрямо броя от общо 1544 дела за 2011 г., но завареният голям брой висящи дела в началото на отчетния период не позволява скорошно насрочване на делата, въпреки че броят на свършените дела е по- голям от този на образуваните.</w:t>
                  </w:r>
                  <w:r w:rsidRPr="008D3FDA">
                    <w:br/>
                    <w:t>Броят на свършените дела през годината е, както следва: 1539 броя дела, от които в открито заседание са свършени 1210 бр. дела, а в закрито са свършени 329 бр. дела – тоест относителният дял на частните производства е сравнително нисък за сметка на значително по-големия брой актове по същество на спора, чието изготвяне изисква и повече време и усилия от съдиите. По-големият брой свършени дела спрямо образуваните за пръв път от последните пет години даде възможност в края на отчетния период броят на висящите дела да е по-малък от този в началото му – 648 дела, но все още е значителен спрямо броя на съдиите в отделението.</w:t>
                  </w:r>
                  <w:r w:rsidRPr="008D3FDA">
                    <w:br/>
                    <w:t>Анализът на статистическите данни налага извода, че преобладаващата част от съдебните актове са написани в рамките на период до един месец – 1299 бр., изготвените в рамките над един до три месеца са 229 броя, а изготвените в над тримесечен срок са 12 броя, или изготвянето на съдебните актове спрямо предходната година е значително по-бързо.</w:t>
                  </w:r>
                  <w:r w:rsidRPr="008D3FDA">
                    <w:br/>
                    <w:t xml:space="preserve">Общият брой на свършени дела от отделението е 1792 броя, като от тях 1463 бр. тричленни състави плюс 74 класифицирани дела на тричленни състави; на петчленен състав 230 бр. </w:t>
                  </w:r>
                  <w:r w:rsidRPr="008D3FDA">
                    <w:lastRenderedPageBreak/>
                    <w:t>плюс 6 бр. класифицирани дела, 9 бр. на седемчленни състави, 8 дела на смесени състави и 2 административнонаказателни преписки. С най-много свършени дела са съдиите Андрей Икономов – 228 бр.; Илияна Дойчева – 227 бр., Виолета Главинова – 226 бр. Останалите съдии, които са работили през целия отчетен период в отделението, имат между 210 – 219 броя дела, но следва да се има предвид, че петима съдии са работили в отделението през част от годината.</w:t>
                  </w:r>
                  <w:r w:rsidRPr="008D3FDA">
                    <w:br/>
                    <w:t>Характерно за работата в отделението, както и през предходните години, е разглеждането на първоинстанционни дела. Това от своя страна поражда специфики и затруднения в работата - съдебните заседания продължават с часове предвид необходимостта от разпит на свидетели и вещи лица; делата често пъти се отлагат и се насрочват за след немалък период от време, поради което за новото заседание е необходимо ново проучване, което води до загуба на време. Обемът от нормативни актове, с които работи отделението, е твърде голям, между тях няма много общи моменти, което поставя необходимостта от повече време за подготвяне на делото за произнасяне и написване на решение. Големият брой първоинстанционни дела поставя проблеми и с тяхното насрочване във времето, тъй като невинаги предварително може да бъде преценено дали едно такова дело ще се реши в първото по делото заседание.</w:t>
                  </w:r>
                  <w:r w:rsidRPr="008D3FDA">
                    <w:br/>
                    <w:t xml:space="preserve">За някои от касационните дела естеството на спора — тези по ЗПУКИ, ЗДСл., ЗМВР, ЗОВСРБ, води до необходимостта от тяхното насрочване в кратки срокове, което също поражда проблеми предвид натовареността на съдиите. Като възможен вариант за решаването им е или увеличаване на броя на съдиите в отделението, или преразпределяне на материя между отделенията на база внимателен анализ на постъплението и движението на делата в рамките на целия съд. </w:t>
                  </w:r>
                  <w:r w:rsidRPr="008D3FDA">
                    <w:br/>
                    <w:t>В заключение следва да се отбележи, че съдиите, съдебните служители и съдебните помощници в отделението работиха съвестно и качествено през годината.</w:t>
                  </w:r>
                  <w:r w:rsidRPr="008D3FDA">
                    <w:br/>
                  </w:r>
                  <w:r w:rsidRPr="008D3FDA">
                    <w:br/>
                  </w:r>
                  <w:r w:rsidRPr="008D3FDA">
                    <w:rPr>
                      <w:b/>
                      <w:bCs/>
                    </w:rPr>
                    <w:t>Шесто отделение на ВАС</w:t>
                  </w:r>
                  <w:r w:rsidRPr="008D3FDA">
                    <w:br/>
                    <w:t>В началото на 2012 г. в шесто отделение на ВАС работеха съдиите: Светла Петкова - председател на отделението, и съдиите Александър Еленков, Наталия Марчева, Милка Панчева, Румяна Папазова, Тодор Тодоров, Атанаска Дишева и Николай Гунчев - като командирован от 10.05.2010 г., а постоянно като съдия от ВАС от 07.02.2012 г. след успешно спечелен конкурс. Съдиите бяха разпределени в два четиричленни състава, както следва: I състав - Светла Петкова, Александър Еленков, Наталия Марчева, Тодор Тодоров; II състав - Милка Панчева, Румяна Папазова, Атанаска Дишева, Николай Гунчев. От 01.03.3012 г. в отделението бе разпределен да работи съдия Георги Чолаков, който до 31.05.2012 г. довършваше и започнати дела в трето отделение.</w:t>
                  </w:r>
                  <w:r w:rsidRPr="008D3FDA">
                    <w:br/>
                    <w:t>Съдия Светла Петкова бе избрана за член на Висшия съдебен съвет от 03.10.2012 г. и за председател на отделението със заповед на председателя на ВАС от 08.10.2012 г. бе назначена съдия Милка Панчева. За периода от 08.10.2012 г. до 18.11.2012 г. в отделението бе командирован съдия Димитър Първанов, а от 19.11.2012 г. в състава на отделението бе включен съдия Георги Георгиев.</w:t>
                  </w:r>
                  <w:r w:rsidRPr="008D3FDA">
                    <w:br/>
                    <w:t>При увеличението числеността на работещите в отделението съдии на девет, от 01.06.2012 г. бяха оформени три тричленни състава, които от 20.11.2012 г. са в постоянен състав, както следва:</w:t>
                  </w:r>
                  <w:r w:rsidRPr="008D3FDA">
                    <w:br/>
                  </w:r>
                  <w:r w:rsidRPr="008D3FDA">
                    <w:lastRenderedPageBreak/>
                    <w:t>I състав - Милка Панчева, Румяна Папазова, Николай Гунчев;</w:t>
                  </w:r>
                  <w:r w:rsidRPr="008D3FDA">
                    <w:br/>
                    <w:t>II състав -Александър Еленков, Георги Георгиев, Георги Чолаков;</w:t>
                  </w:r>
                  <w:r w:rsidRPr="008D3FDA">
                    <w:br/>
                    <w:t>III състав - Наталия Марчева, Атанаска Дишева, Тодор Тодоров.</w:t>
                  </w:r>
                  <w:r w:rsidRPr="008D3FDA">
                    <w:br/>
                    <w:t>Като разглеждана материя, шесто отделение е специализирано за решаване на административни дела по възникнали спорове във връзка с държавното обществено осигуряване, здравното осигуряване, социалното подпомагане, закрила на децата и хората с увреждания, актове на Инспекцията по труда и други спорове, отнасящи се до здравни и социални проблеми на гражданите.</w:t>
                  </w:r>
                  <w:r w:rsidRPr="008D3FDA">
                    <w:br/>
                    <w:t>През 2012 г. се разглеждаха дела и по Закона за местните данъци и такси (ЗМДТ), а със заповед на председателя на ВАС № 352/ 06.03.2012 г. в отделението бяха разпределени за разглеждане и споровете по Закона за съдебната власт (ЗСВ).</w:t>
                  </w:r>
                  <w:r w:rsidRPr="008D3FDA">
                    <w:br/>
                    <w:t>Преобладаващ дял от разглежданите в отделението дела са по образувани касационни производства срещу обжалвани първоинстанционни решения и определения на административните съдилища, постановени във връзка с нормите на:</w:t>
                  </w:r>
                  <w:r w:rsidRPr="008D3FDA">
                    <w:br/>
                    <w:t>Кодекса за социално осигуряване (КСО), Регламент (ЕО) № 1408/1971, Регламент (ЕО) № 574/1972 и Регламент № 883/2004, възникнали между осигурители и осигурени лица, по решения на районните управления „Социално осигуряване" при отпускане и изменение на всички видове пенсии и добавки към тях, обезщетения за безработица, обезщетения за временна неработоспособност и майчинство, трудови злополуки, разпореждания за възстановяване на недобросъвестно получени осигурителни плащания;</w:t>
                  </w:r>
                  <w:r w:rsidRPr="008D3FDA">
                    <w:br/>
                    <w:t>Закона за здравно осигуряване (ЗЗО) по спорове, възникнали във връзка с изпълнението на сключени индивидуални договори между НЗОК и изпълнители на медицинска и стоматологична помощ, както и откази от сключването на договори; наложени санкции на аптеки за нарушения на ИД, възстановяване на неоснователно получени суми от изпълнителите на медицински дейности на здравната каса; заплащане и осигуряване на болните здравноосигурени лица скъпоструващи лекарства за лечение на онкологични и други тежки заболявания;</w:t>
                  </w:r>
                  <w:r w:rsidRPr="008D3FDA">
                    <w:br/>
                    <w:t>Данъчно-осигурителния процесуален кодекс (ДОПК) оспорени ревизионни актове на органите на НАП за събиране на дължими осигурителни и здравни вноски;</w:t>
                  </w:r>
                  <w:r w:rsidRPr="008D3FDA">
                    <w:br/>
                    <w:t>Закон за съдебната власт (ЗСВ) - спорове във връзка с правилата и класирането при проведени конкурси за назначения в съдебната система, по наложени дисциплинарни наказания на магистрати;</w:t>
                  </w:r>
                  <w:r w:rsidRPr="008D3FDA">
                    <w:br/>
                    <w:t>Закона за здравето (ЗЗдр.) - оспорени експертни решения на органите на медицинската експертиза по обжалвани болнични листове, по определяне степента на намалена работоспособност и срока на инвалидност;</w:t>
                  </w:r>
                  <w:r w:rsidRPr="008D3FDA">
                    <w:br/>
                    <w:t>Закона за закрила на детето (ЗЗД) и Конвенциите за закрила на детето и за международните осиновявания - разгледаните спорове са във връзка със закрилата на децата, искания за включване в списъка на кандидат-осиновители за осиновяване на деца от български произход;</w:t>
                  </w:r>
                  <w:r w:rsidRPr="008D3FDA">
                    <w:br/>
                    <w:t xml:space="preserve">Закона за социално подпомагане (ЗСП), Закона за интеграция на хората с увреждания (ЗИХУ), Закона за семейни помощи за деца (ЗСПД) - отпускане на всички видове социални помощи и интеграционни добавки и възстановяване на недобросъвестно получени суми и други категории дела, които по характера на споровете изискват максимална бързина и задълбочени познания в специфичната материя, както на българското, така и на </w:t>
                  </w:r>
                  <w:r w:rsidRPr="008D3FDA">
                    <w:lastRenderedPageBreak/>
                    <w:t>европейското законодателство;</w:t>
                  </w:r>
                  <w:r w:rsidRPr="008D3FDA">
                    <w:br/>
                    <w:t>Кодекса на труда; обявяване на трудови договори от Инспекцията по труда;</w:t>
                  </w:r>
                  <w:r w:rsidRPr="008D3FDA">
                    <w:br/>
                    <w:t>Закона за гарантирани вземания на работниците при неплатежоспособност на работодателя (ЗГВРНР) и др.</w:t>
                  </w:r>
                  <w:r w:rsidRPr="008D3FDA">
                    <w:br/>
                    <w:t>В производството по дела на петчленния състав съдиите от отделението разглеждат касационни жалби срещу съдебни актове на тричленните състави на ВАС, Втора колегия, молби за отмяна на влезлите в сила съдебни актове, частни производствa и други. Съществена е и съдебната дейност във връзка с разглеждане на спорове по законосъобразността на подзаконови нормативни актове, които се разпределят в колегията на случаен принцип.</w:t>
                  </w:r>
                  <w:r w:rsidRPr="008D3FDA">
                    <w:br/>
                    <w:t>На 01.01.2012 г. отделението е започнало с 574 висящи дела, при 595 висящи дела към 01.01.2011 г.; 279 висящи дела към 01.01.2010 г.; 251 към 01.01.2009 г. Завишеният брой на висящите дела през последните две години се дължи на увеличения брой жалби срещу решения на ВСС, откази на министъра на здравеопазването за отпускане финансиране за тежко болни лица и др. първоинстанционни жалби, разглеждани от съдиите в отделението.</w:t>
                  </w:r>
                  <w:r w:rsidRPr="008D3FDA">
                    <w:br/>
                    <w:t>През 2012 г. в отделението са образувани общо 1548 дела, при образувани 1452 за 2011 г.; 1619 дела през 2010 г. и 1271 през 2009 г. Разгледаните през 2012 г. в отделението дела са общо 2122, при разгледани 2047 дела през 2011 г., през 2010 г. - 1898 дела, през 2009 г. - 1522 дела, което сочи тенденция на непрекъснато увеличаване.</w:t>
                  </w:r>
                  <w:r w:rsidRPr="008D3FDA">
                    <w:br/>
                    <w:t>От общия брой на разгледаните дела през отчетната 2012 година са свършени 1706, за сравнение през 2011 г. са свършени 1473 дела. Съпоставянето на броя на свършените през отчетния период дела с този на предходните години също показва ръст на увеличение - 1303 дела през 2010 г. и 1243 дела през 2009 г.</w:t>
                  </w:r>
                  <w:r w:rsidRPr="008D3FDA">
                    <w:br/>
                    <w:t>По показателя бързина при разглеждането и решаването на делата отделението отчита добри резултати. От свършените през 2012 г. общо 1706 дела, в открито заседание са разгледани 1286 дела, а в закрито заседание по 420 дела. От тях до един месец са изготвени съдебни актове по 1335 дела, от 1 до 3 месеца по 355 дела, а по 16 дела - над 3 месеца. Просрочията при изготвяне на съдебните актове над 1 месец в по-голямата си част са в рамките на разумните срокове и с неголямо закъснение, предимно по по-сложни дела, изискващи повече време за проучване на събраните доказателства, излагане на по-пространни мотиви и запознаване на състава с акта. Освен това и технологично е необходимо време от няколко дни за събиране на подписи и обявяване на решенията, особено когато това съвпада с периода на ползване на годишните отпуски, заболяване на членове от състава, командировки и др. Забавянето над 3 месеца на постановените съдебни актове е под 1% (по 16 дела), в сравнение с общия брой актове ( по 1706 дела).</w:t>
                  </w:r>
                  <w:r w:rsidRPr="008D3FDA">
                    <w:br/>
                    <w:t xml:space="preserve">Съдиите от шесто отделение на ВАС са магистрати с доказано чувство за отговорност и висок професионализъм. През изминалата 2012 година не са допуснати пропуски и нарушения от нито един съдия, всички съзнават отговорността пред обществото за качеството и прозрачността в работата. Постигнати са успехи в стремежа да се избегне допускане на противоречива съдебна практика по разглежданата материя. По инициатива на съдиите и председателя на отделението се провеждат работни съвещания за обсъждане и вземане на решения по спорните казуси. Похвална е активността на всички членове на отделението при общото обсъждане на проблемите и излагането на обосновани правни аргументи по спорните въпроси, което създава творческа атмосфера за работа и добър микроклимат в </w:t>
                  </w:r>
                  <w:r w:rsidRPr="008D3FDA">
                    <w:lastRenderedPageBreak/>
                    <w:t>колектива.</w:t>
                  </w:r>
                  <w:r w:rsidRPr="008D3FDA">
                    <w:br/>
                    <w:t>През 2012 г. са постигнати добри резултати в отделението както по броя на решените дела от отделните съдии, така и по фактическата и правната обоснованост на съдебните актове. Съдиите с най-много свършени дела през годината в тричленни състави са: Наталия Марчева - 222 дела; - Румяна Папазова - 216 дела; Тодор Тодоров и Николай Гунчев по 215 дела; Александър Еленков - 210 дела; Атанаска Дишева 205 дела.</w:t>
                  </w:r>
                  <w:r w:rsidRPr="008D3FDA">
                    <w:br/>
                    <w:t>През 2012 г. съдиите Светла Петкова, Милка Панчева и Атанаска Дишева, наред с пряката съдийска работа, взеха участие като лектори на семинари, организирани по програмата на НИП, с административни съдии от страната по въпроси на държавното обществено осигуряване, задължителното здравно осигуряване, социалното подпомагане, местните данъци и такси и др. правни теми.</w:t>
                  </w:r>
                  <w:r w:rsidRPr="008D3FDA">
                    <w:br/>
                    <w:t>През 2012 г. към отделението работеха съдебните помощници Лидия Василева и Мария Стефанова, а от м.ноември бяха включени също Анна Янчева и Любина Танева. С председателя на отделението работи Мария Стефанова, която с експедитивност, точно и професионално изпълнява възложените й задачи по</w:t>
                  </w:r>
                  <w:r w:rsidRPr="008D3FDA">
                    <w:br/>
                    <w:t>обработка на постъпващия доклад, изготвянето на справки, обобщаване практиката на отделението и др. Останалите съдебни помощници са разпределени към всеки от съставите –Лидия Василева към съдия Р.Папазова и съдия Н.Гунчев; Любина Танева към II състав с председател съдия Ал.Еленков; Анна Янчева към III състав с председател съдия Н.Марчева. За извършената от тях работа всяка седмица от М.Стефанова се изготвя отчет, който се представя на председателя на отделението и на ръководството на съдебните помощници.</w:t>
                  </w:r>
                  <w:r w:rsidRPr="008D3FDA">
                    <w:br/>
                    <w:t>Деловодната работа на отделението се осъществява от трима деловодители, които също са разпределени към всеки от съдебните състави: Мая Костадинова - III състав, Мария Нешева II състав и Петя Петрова I състав. В резултат на оптималното разпределение на работата по образуването и обработването на делата, сканирането на документите, воденето на съдебната кореспонденция и др., е постигната максимална бързина и прецизност. Въпреки големия обем и спецификата на работа, служителките се отнасят любезно и с нужното внимание към гражданите, изискващи справки по телефона и на място. Изготвянето на съдебните протоколи, своевременното им обявяване в интернет страницата на ВАС, призоваването на страните по делата, на вещи лица, свидетели и др., се извършва от съдебните секретари към отделението. До м.септември към отделението като такива работеха Марияна Салджиева и Росица Тодорова, а след формиране на три съдебни състава към отделението бе разпредена и Пенка Котанидис, което позволи обособяването им към отделните състави, както следва: Марияна Салджиева - I състав, Росица Тодорова - II състав, Пенка Котанидис - III състав. Всички съдебни служители имат добри отношения със съдиите от отделението и помежду си, отзивчиви са и с готовност за взаимопомощ. От изложените резултати за правораздавателната дейност на шесто отделение при ВАС може да се обобщи, че през отчетната 2012 година съдиите и служителите са изпълнявали задълженията си с висок професионализъм, с нужната бързина, качество и прозрачност, отстоявайки сред правните среди завоюваното добро име на Върховния административен съд.</w:t>
                  </w:r>
                  <w:r w:rsidRPr="008D3FDA">
                    <w:br/>
                  </w:r>
                  <w:r w:rsidRPr="008D3FDA">
                    <w:br/>
                  </w:r>
                  <w:r w:rsidRPr="008D3FDA">
                    <w:rPr>
                      <w:b/>
                      <w:bCs/>
                    </w:rPr>
                    <w:t>Седмо отделение на ВАС</w:t>
                  </w:r>
                  <w:r w:rsidRPr="008D3FDA">
                    <w:br/>
                    <w:t xml:space="preserve">През отчетната 2012 г. отделението е работило от началото на годината до м. март в числен и персонален състав от осем съдии, а след това до края на годината в постоянен числен </w:t>
                  </w:r>
                  <w:r w:rsidRPr="008D3FDA">
                    <w:lastRenderedPageBreak/>
                    <w:t xml:space="preserve">състав от девет съдии, както следва: Веселина Тенева - председател, Ваня Анчева, Таня Вачева, Иван Раденков, Павлина Найденова, Соня Янкулова, Даниела Мавродиева и Юлия Ковачева до избирането й във ВСС през м. октомври 2012 г. От 15.03.2012 г. в отделението постъпи съдия Лозан Панов, а на мястото на Ю. Ковачева от 15.10.1012 г. постъпи съдия Йовка Дражева. Съдиите са разпределени да заседават в два съдебни дни, като са формирани два съдебни състава по четирима съдии, като в единия съдебен състав заседава и председателят на отделението с двама от съдиите. </w:t>
                  </w:r>
                  <w:r w:rsidRPr="008D3FDA">
                    <w:br/>
                    <w:t>В отделението се разглеждат както първоинстанционни, така и касационни дела по материя, обхващаща следните закони: Закон за българските документи за самоличност, Закон за чужденците в Република България, Закон за висшето образование, Закон за народната просвета, Закон за движението по пътищата, Закон за пътищата, Закон за защитените територии, Закон за контрол над взривните вещества, огнестрелните оръжия и боеприпасите, променен като Закон за огнестрелните оръжия, боеприпасите, взривните вещества и пиротехническите изделия, Закон за туризма, Закон за храните, Закон за частната охранителна дейност, Закон за защита от дискриминация, Закон за защита на потребителите, Закон за техническите изисквания към продуктите, Конкурси, Лицензии, Закон за пощенските услуги, Закон за признаване на професионалните квалификации, Закон за научните степени и научните звания, отменен през 2010 г. със Закона за развитие на академичния състав в РБ, Закон за БАН, Закон за автомобилните превози, Закон за тютюна и тютюневите изделия, Закон за филмовата индустрия, Закон за малките и средни предприятия, Закон за гражданското въздухоплаване – лицензии, Кодекс на търговското мореплаване, Закон за Сметната палата, Закон за електронните съобщения, Закон за радиото и телевизията- СЕМ, Закон за авторското право и сродните му права, Закон за марките и географските означения, Закон за патентите и регистрацията на полезните модели, Закон за публичното предлагане на ценни книжа, Закон за Комисията за финансов надзор, Закон за промишления дизайн. Материята по Закона за съдебната власт, по която отделението разглеждаше дела през предходните години и през 2012 г., със заповед № 352 от 06.03.2012 г. на председателя на Върховния административен бе разпределена на VІ отделение. Със същата заповед от 06.03.2012 г. на VІІ отделение беше разпределена материята по Закона за местни данъци и такси.</w:t>
                  </w:r>
                  <w:r w:rsidRPr="008D3FDA">
                    <w:br/>
                    <w:t>Делата на всеки един съдия в отделението се разпределят от електронно въведена система на случаен принцип от председателя на отделението. През 2012 г. съдиите от седмо отделение са разглеждали дела, по които се прилагат различни материални закони и съпътстващите ги подзаконови нормативни актове. Голям брой от тези дела са били разглеждани като първоинстанционни, което изисква установяване на фактическата обстановка в открито съдебно заседание, събиране на доказателства, при необходимост назначаване на експертиза, което предполага по-продължителен процес, за разлика от производството по касационните дела. Това предпоставя и необходимостта от по-голяма предварителна подготовка на същите дела преди разглеждането им в открито съдебно заседание, като определянето от съда на заинтересуваните страни по делото, своевременно произнасяне на съда по направени от страните искания, включително и по молби за спиране на допуснато предварително изпълнение на оспорените административни актове.</w:t>
                  </w:r>
                  <w:r w:rsidRPr="008D3FDA">
                    <w:br/>
                    <w:t xml:space="preserve">Тези действия на съдиите, съпътствани от сложността на делата, както и постановяването на определенията за спиране или за отказ от спиране, при липсата на методика за отчитането </w:t>
                  </w:r>
                  <w:r w:rsidRPr="008D3FDA">
                    <w:lastRenderedPageBreak/>
                    <w:t>им са извън предмета на годишната справка за дейността на съдиите във ВАС. Посочените определения за спиране в някои случаи са с по-голяма сложност от постановените крайни актове, с които е приключило производството по делото и които са включени в системата за отчитане на свършените дела, поради което изложеното дава основание да се счита, че системата за отчитане на свършените дела не държи сметка за сложността на делата и времето за подготовката, проучването и изготвянето на съдебните актове. По-конкретно, в голям брой дела, предимно по жалби срещу актове на регулаторните органи заедно с жалбата се прави и искане за спиране изпълнението на административния акт, което налага постановяване на самостоятелен съдебен акт в закрито заседание (по реда на чл. 166, ал. 3 от АПК), който акт е извън бройката на свършените дела. Произнасянето по искането за спиране на изпълнението изисква самостоятелна проверка по чл.166, ал.2 от АПК или чл.60 ал. 4 от АПК. В тези случаи, когато искането за спиране е направено по първоинстанционно дело, разглеждано от ВАС, определението по спирането не се отчита като постановен акт по отчетната система на ВАС, а като такъв по хода на делото, с което общият брой на постановени съдебни актове не се отчита реално и е в ущърб на отчетената дейност на съдиите от отделението.</w:t>
                  </w:r>
                  <w:r w:rsidRPr="008D3FDA">
                    <w:br/>
                    <w:t>В касационните производства има често срещана практика наред с касационната жалба да е подадена и частна жалба, по която съдът също дължи произнасяне, но производството приключва само с един съдебен акт. През отчетната година се увеличи броят на подадените искания за отправяне на преюдициално запитване до Съда на Европейския съюз, което изисква допълнително произнасяне и по това искане, което също не се отчита като отделен показател.</w:t>
                  </w:r>
                  <w:r w:rsidRPr="008D3FDA">
                    <w:br/>
                    <w:t xml:space="preserve">От изготвената справка за дейността на ВАС през 2012 г. се установява, че в седмо отделение има свършени в открито съдебно заседание 1044 броя дела, а в закрито 492 броя дела. Съпоставка по справката на свършените дела от отделението със свършени дела от други отделения показва, че има такива отделения, в които броят на делата в открити и закрити заседания е с много по-малка разлика. Това налага извода, че постановените съдебни актове от съдиите в седмо отделение са с по-голяма трудност и фактическа и правна сложност, тъй като в голямата си част приключват с решения. </w:t>
                  </w:r>
                  <w:r w:rsidRPr="008D3FDA">
                    <w:br/>
                    <w:t xml:space="preserve">Към 31.12.2011 г. броя на висящите дела е 477. Образуваните дела през 2012 г. в VІІ отделение са 1216 бр. дела, или общо броят на делата за разглеждане през годината е 1693, от които свършени 1536, от тях в открито съдебно заседание 1044, а в закрито – 492, като са останали към 31.12.2012 г. висящи дела – 157 броя, от тях - насрочени 153 и ненасрочени 4 бр. От общата бройка 477 висящи дела 10 бр. са класифицирани, а от образуваните 1216 класифицираните са 8 бр. От образуваните дела по жалби срещу подзаконови нормативни актове са 54 броя. </w:t>
                  </w:r>
                  <w:r w:rsidRPr="008D3FDA">
                    <w:br/>
                    <w:t xml:space="preserve">Прилагането на големия брой материални закони, регулиращи различни правоотношения, които се изменят и допълват с цел хармонизиране на националното ни законодателство със законодателството на ЕС, изисква изключителна компетентност и висок професионализъм на съдиите, както и непрекъснато повишаване квалификацията им на място, което, видно от отчетените резултати, е постигнато. Поради многообразието на приложимите закони и различните по вид казуси в преобладаващите случаи се констатира неповторяемост на казусите по своя предмет, което изисква повече време за проучване на делата и изготвянето на съдебния акт, фактор, който не се отчита като отделен показател. Този проблем не е </w:t>
                  </w:r>
                  <w:r w:rsidRPr="008D3FDA">
                    <w:lastRenderedPageBreak/>
                    <w:t xml:space="preserve">валиден за отделения, които прилагат ограничен брой закони. </w:t>
                  </w:r>
                  <w:r w:rsidRPr="008D3FDA">
                    <w:br/>
                    <w:t xml:space="preserve">Паралелно с това големият брой на първоинстанционните дела, предмет на разглеждане в седмо отделение на ВАС, изисква повече време за проучването им в сравнение с изискуемото време за проучването на касационните дела, в това число и за проучването на административните преписки, попълването им в някои случаи, когато не са изпратени в цялост от административния орган, събиране от съда на писмени и гласни доказателства, назначаване на експертизи. Поради предварителното стриктно проучване на делата впечатляващ е фактът, видно от справката, че броят на отложените дела в отделението е много по-малък в сравнение с други отделения, разглеждащи също първоинстанционни дела. </w:t>
                  </w:r>
                  <w:r w:rsidRPr="008D3FDA">
                    <w:br/>
                    <w:t xml:space="preserve">В постановените съдебни актове наред с приложимостта на националното право често се обсъжда и приложението на актове от общностното и от международното право, познаването на които е свързано с допълнително натоварване от обичайното. Приложими са Конвенцията за правата на човека и основните свободи; Конвенцията за договора за международен автомобилен превоз на стоки при уреждане на правоотношенията, свързани с куриерските услуги; Мадридската спогодба за международна регистрация на марки от 01.09.2003 г.; Общата препоръка за разпоредби, касаещи закрилата на общоизвестни марки, приета от Асамблеята на Парижкия съюз за закрила на индустриалната собственост и Генералната асамблея на СОИС от 1999 г.; Директива 2008/115/ЕО на Европейския парламент и на Съвета от 16 декември 2008 г. относно общите стандарти и процедури, приложими в държавите членки, за връщане на незаконно пребиваващи граждани на трети страни (Директива 2008/115/ЕО); Директива 2004/38 на Европейския парламент и на Съвета от 29.04.2004 г. относно правото на граждани на Съюза и на членовете на техните семейства да се движат и да пребивават свободно на територията на държавите членки, за изменение на Регламент (ЕИО) № 1612/68 и отменяща директиви 64/221/ЕИО, 68/360/ЕИО, 72/194/ЕИО, 73/34/ЕИО, 75/148/ЕИО, 75/35/ЕИО, 90/364/ЕИО, 90/365/ЕИО и 93/96/ЕИО (Директива 2004/38); Директива 2005/36/ЕО на Европейския парламент и на Съвета от 07.09.2005 г. относно признаването на професионални квалификации; Директива 2000/78/ЕО на Съвета от 27 ноември 2000 година за създаване на основна рамка за равно третиране в областта на заетостта и професиите; Директива 2006/54/ЕО на Европейския парламент и на Съвета от 5 юли 2006 година за прилагането на принципа на равните възможности и равното третиране на мъжете и жените в областта на заетостта и професиите; Директива 2002/21/ЕО на Европейския парламент и на Съвета от 7 март 2002 година относно общата регулаторна рамка за електронните съобщителни мрежи и услуги; Директива 92/43/ЕИО на Съвета от 21 май 1992 година за опазване на естествените местообитания на дивата флора и фауна; Директива 96/26/ЕО на Съвета от 29 април 1996 година относно допускане до професията на автомобилен превозвач на товари и автомобилен превозвач на пътници и взаимно признаване на дипломи, удостоверения и други официални документи за професионална квалификация, предназначени да улеснят упражняването на правото на свободно установяване на тези превозвачи за осъществяване на вътрешни и международни превози; Директива 2003/109/ЕО на Съвета от 25.11.2003 г. относно статута на дългосрочно пребиваващи граждани от трети страни; Регламент на Съвета (ЕИО) № 881/92 от 26.03.1992 г. относно достъпа до пазара при автомобилен превоз на товари в рамките на Общността до или от територията на държава членка или при преминаване през територията на една или </w:t>
                  </w:r>
                  <w:r w:rsidRPr="008D3FDA">
                    <w:lastRenderedPageBreak/>
                    <w:t>повече държави членки и др., които съдът при решаването на делата следва да обсъди и в някои случаи пряко да приложи. При дела по Закона за местните данъци и такси приложим е ДОПК, който е специален процесуален закон. Освен прилагането на голям брой материални закони, АПК и ДОПК и като се има предвид големият брой първоинстанционни дела, всичко това води до по-голямата натовареност на съдиите от седмо отделение, съпоставено с работата в някои други отделения. Същевременно това е показател за висок професионализъм на съдиите от отделението и стремежа им за адекватно прилагане на европейското право наред с националното.</w:t>
                  </w:r>
                  <w:r w:rsidRPr="008D3FDA">
                    <w:br/>
                    <w:t xml:space="preserve">Част от производствата пред съда са безплатни, например тези по ЗЗДискр., а по делата, по които е предвидено заплащане на държавни такси за жалбите, същите са минимални по размер, което дава възможност на голям брой субекти да обжалват пред съда административните актове. При самостоятелно оспорване на административните актове пред ВАС предимно от физически лица, или при самостоятелно касационно обжалване на решенията на административните съдилища пред ВАС жалбоподателите не винаги използват адвокатска защита, което задължава съда в по-голяма степен да прилага служебното начало и да дава указания на страните, които не винаги ги изпълняват точно, което е за сметка на бързината на процеса и удължава срока за приключване на делата от датата на образуването им до постановяване на съдебния акт. </w:t>
                  </w:r>
                  <w:r w:rsidRPr="008D3FDA">
                    <w:br/>
                    <w:t>По дела, образувани по ЗСВ, съдът спазва изискването на този закон за бързина на делата, което също следва да се отчете като положителен знак в оценката на работата на съдиите от седмо отделение. В тази връзка следва да се има предвид, че не са малко делата с нередовни жалби, макар и подадени от магистрати, непосочване на точни адреси за уведомяване на жалбоподателите за оставените без движение дела и отстраняване в срок на нередовностите по жалбите, което води до обективна невъзможност същите да бъдат насрочени и приключили в изискуемия от закона срок. Предмет на разглеждане бяха и дела със завишен обществен интерес по отношение на спорове по ЗСВ за наложени дисциплинарни наказания на магистрати, чието решаване изисква прецизност и отговорно отношение от страна на магистратите от седмо отделение при решаването им. Делата по Закона за чужденците в РБ, с оглед кратките срокове, разписани в закона, също изискват бързина при решаването им, с които съдиите са се съобразили. Със значителна сложност следва да се определят споровете по ЗЕС и ЗРТ, тъй като предмет на съдебен контрол са разрешителни и лицензионни режими, конкурси и други процедури от обществен интерес, като се касае за нормативната уредба и фактически основания - специфични и трудни за анализ само на основа на правни познания.</w:t>
                  </w:r>
                  <w:r w:rsidRPr="008D3FDA">
                    <w:br/>
                    <w:t>Следва да се акцентира на решенията на двата регулатора - КРС и СЕМ, които са обжалвани пред ВАС. Обичайно жалбите са съпроводени с искане за спиране изпълнението на актовете и за допускане и назначаване на експертизи – единични и тричленни, поради което в повечето случаи е невъзможно приключването на делата в едно съдебно заседание, а след провеждането на няколко такива поради събирането на доказателства.</w:t>
                  </w:r>
                  <w:r w:rsidRPr="008D3FDA">
                    <w:br/>
                    <w:t xml:space="preserve">Не са малко случаите, в които се налага обединяване на делата по реда на чл. 213 от ГПК, което води до натоварването на един докладчик с повече от една жалба, и то срещу отделни части на оспорения административен акт. Налага се обсъждането на голям брой и различни по своя характер възражения, което изисква повече време и компетентност на съдията при изготвянето на решението по съществото на спора. В тази връзка се налага тезата, че само </w:t>
                  </w:r>
                  <w:r w:rsidRPr="008D3FDA">
                    <w:lastRenderedPageBreak/>
                    <w:t>със законодателна промяна би могло да се реши този въпрос и по подобие на законодателствата в страните от ЕС да се назначават в съда експерти, които да са в помощ на съда за изясняване на специализираните знания, за които опитът и знанията на вещите лица са недостатъчни.</w:t>
                  </w:r>
                  <w:r w:rsidRPr="008D3FDA">
                    <w:br/>
                    <w:t xml:space="preserve">В контекста на изложеното дотук следва да се има предвид, че отчитането на работата на съдиите в седмо отделение на ВАС по приетата отчетна форма - по критерий брой на свършените дела и написването им в срок, не отразява реалната им натовареност. </w:t>
                  </w:r>
                  <w:r w:rsidRPr="008D3FDA">
                    <w:br/>
                    <w:t xml:space="preserve">За подобряване ефективността от отчитане на работата на съдиите във ВАС се очаква ВСС да разработи в най-скоро време методика с конкретни показатели за отчитане на резултатите от работата на съдиите, основаваща се на отчитането както на вида на разглежданата материя в отделенията и степента на нейното разнообразие, така и на характера на упражнявания съдебен контрол – като първа или като касационна инстанция; въвеждане на критерии за отчитането на делата с повишена сложност; при насрочените в открито съдебно заседание дела отчитането им да е реално, като се държи сметка на вида на съдебния акт, с който приключва производството. За целта да се разработи стройна система от критерии за отчитане на действителната натовареност на съдиите, обвързана с времеви критерий за проучването и решаването на конкретно дело, с цел уеднаквяване натовареността на съдиите, каквато за отчетния период не е налице. </w:t>
                  </w:r>
                  <w:r w:rsidRPr="008D3FDA">
                    <w:br/>
                    <w:t>В отделението системно се обсъждат от всички съдии спорните въпроси по приложимостта на отделни закони. Тази практика способства за допускането в по-малка степен на противоречива съдебна практика при постановените съдебни актове през изминалата 2012 година. Колективното обсъждане има за последица и спазването на принципа за предвидимост на резултата при решаването от съдебните състави на казуси по идентични по своя предмет дела.</w:t>
                  </w:r>
                  <w:r w:rsidRPr="008D3FDA">
                    <w:br/>
                    <w:t xml:space="preserve">За цялостната работа на отделението оказват помощ и правните помощници Ивета Стефанова, Мария Желязкова и Камелия Иванова, която напусна работа през м. април 2012 г. Правните помощници с по-голям опит Мария Желязкова и Ивета Стефанова имат много добра юридическа подготовка, познания по европейско право и се отнасят с отговорност, прецизност и бързина при изпълнение на задълженията си. Те ежедневно извършват първична подготовка на доклада, който впоследствие се докладва на председателя на отделението. Също така издирват съдебна практика и нормативни актове, необходими по конкретни дела, изготвят качествени проекти за съдебни актове, както и становища, изхождащи от Върховния административен съд до други институции, или при провеждането на някои мероприятия, в това число и международни. От м. юни 2012 г. до месец ноември 2012 г. в отделението работи правният помощник Младен Семов, а от м. ноември - правната помощничка Владислава Йорданова, които също изпълняват задълженията си и полагат усилия да усвоят работата по изготвяне на проекти за съдебни актове, поради което макар и за кратък период от време тяхната работа също е с положителен знак. </w:t>
                  </w:r>
                  <w:r w:rsidRPr="008D3FDA">
                    <w:br/>
                    <w:t xml:space="preserve">През 2012 г. в отделението са работили двама деловодители, трима съдебни секретари и куриер, които също са значително натоварени предвид обема на работата. Те изпълняват задълженията си с необходимото старание и отговорност, без да са допускали с поведението си конфликти с гражданите или със съдиите. </w:t>
                  </w:r>
                  <w:r w:rsidRPr="008D3FDA">
                    <w:br/>
                    <w:t xml:space="preserve">Натовареността на съдиите в отделението за 2012 г., предвид свършените за периода дела, е както следва: </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505"/>
                    <w:gridCol w:w="840"/>
                    <w:gridCol w:w="735"/>
                    <w:gridCol w:w="600"/>
                    <w:gridCol w:w="600"/>
                    <w:gridCol w:w="735"/>
                    <w:gridCol w:w="900"/>
                  </w:tblGrid>
                  <w:tr w:rsidR="008D3FDA" w:rsidRPr="008D3FDA">
                    <w:trPr>
                      <w:tblCellSpacing w:w="15" w:type="dxa"/>
                    </w:trPr>
                    <w:tc>
                      <w:tcPr>
                        <w:tcW w:w="2460" w:type="dxa"/>
                        <w:tcBorders>
                          <w:top w:val="outset" w:sz="6" w:space="0" w:color="auto"/>
                          <w:left w:val="outset" w:sz="6" w:space="0" w:color="auto"/>
                          <w:bottom w:val="outset" w:sz="6" w:space="0" w:color="auto"/>
                          <w:right w:val="outset" w:sz="6" w:space="0" w:color="auto"/>
                        </w:tcBorders>
                        <w:hideMark/>
                      </w:tcPr>
                      <w:p w:rsidR="008D3FDA" w:rsidRPr="008D3FDA" w:rsidRDefault="008D3FDA" w:rsidP="008D3FDA">
                        <w:r w:rsidRPr="008D3FDA">
                          <w:lastRenderedPageBreak/>
                          <w:t xml:space="preserve">Съдии </w:t>
                        </w:r>
                      </w:p>
                    </w:tc>
                    <w:tc>
                      <w:tcPr>
                        <w:tcW w:w="810" w:type="dxa"/>
                        <w:tcBorders>
                          <w:top w:val="outset" w:sz="6" w:space="0" w:color="auto"/>
                          <w:left w:val="outset" w:sz="6" w:space="0" w:color="auto"/>
                          <w:bottom w:val="outset" w:sz="6" w:space="0" w:color="auto"/>
                          <w:right w:val="outset" w:sz="6" w:space="0" w:color="auto"/>
                        </w:tcBorders>
                        <w:hideMark/>
                      </w:tcPr>
                      <w:p w:rsidR="008D3FDA" w:rsidRPr="008D3FDA" w:rsidRDefault="008D3FDA" w:rsidP="008D3FDA">
                        <w:r w:rsidRPr="008D3FDA">
                          <w:t>3-чл.</w:t>
                        </w:r>
                      </w:p>
                    </w:tc>
                    <w:tc>
                      <w:tcPr>
                        <w:tcW w:w="705" w:type="dxa"/>
                        <w:tcBorders>
                          <w:top w:val="outset" w:sz="6" w:space="0" w:color="auto"/>
                          <w:left w:val="outset" w:sz="6" w:space="0" w:color="auto"/>
                          <w:bottom w:val="outset" w:sz="6" w:space="0" w:color="auto"/>
                          <w:right w:val="outset" w:sz="6" w:space="0" w:color="auto"/>
                        </w:tcBorders>
                        <w:hideMark/>
                      </w:tcPr>
                      <w:p w:rsidR="008D3FDA" w:rsidRPr="008D3FDA" w:rsidRDefault="008D3FDA" w:rsidP="008D3FDA">
                        <w:r w:rsidRPr="008D3FDA">
                          <w:t>5-чл.</w:t>
                        </w:r>
                      </w:p>
                    </w:tc>
                    <w:tc>
                      <w:tcPr>
                        <w:tcW w:w="570" w:type="dxa"/>
                        <w:tcBorders>
                          <w:top w:val="outset" w:sz="6" w:space="0" w:color="auto"/>
                          <w:left w:val="outset" w:sz="6" w:space="0" w:color="auto"/>
                          <w:bottom w:val="outset" w:sz="6" w:space="0" w:color="auto"/>
                          <w:right w:val="outset" w:sz="6" w:space="0" w:color="auto"/>
                        </w:tcBorders>
                        <w:hideMark/>
                      </w:tcPr>
                      <w:p w:rsidR="008D3FDA" w:rsidRPr="008D3FDA" w:rsidRDefault="008D3FDA" w:rsidP="008D3FDA">
                        <w:r w:rsidRPr="008D3FDA">
                          <w:t>7-чл.</w:t>
                        </w:r>
                      </w:p>
                    </w:tc>
                    <w:tc>
                      <w:tcPr>
                        <w:tcW w:w="570" w:type="dxa"/>
                        <w:tcBorders>
                          <w:top w:val="outset" w:sz="6" w:space="0" w:color="auto"/>
                          <w:left w:val="outset" w:sz="6" w:space="0" w:color="auto"/>
                          <w:bottom w:val="outset" w:sz="6" w:space="0" w:color="auto"/>
                          <w:right w:val="outset" w:sz="6" w:space="0" w:color="auto"/>
                        </w:tcBorders>
                        <w:hideMark/>
                      </w:tcPr>
                      <w:p w:rsidR="008D3FDA" w:rsidRPr="008D3FDA" w:rsidRDefault="008D3FDA" w:rsidP="008D3FDA">
                        <w:r w:rsidRPr="008D3FDA">
                          <w:t>кл.д.</w:t>
                        </w:r>
                      </w:p>
                    </w:tc>
                    <w:tc>
                      <w:tcPr>
                        <w:tcW w:w="705" w:type="dxa"/>
                        <w:tcBorders>
                          <w:top w:val="outset" w:sz="6" w:space="0" w:color="auto"/>
                          <w:left w:val="outset" w:sz="6" w:space="0" w:color="auto"/>
                          <w:bottom w:val="outset" w:sz="6" w:space="0" w:color="auto"/>
                          <w:right w:val="outset" w:sz="6" w:space="0" w:color="auto"/>
                        </w:tcBorders>
                        <w:hideMark/>
                      </w:tcPr>
                      <w:p w:rsidR="008D3FDA" w:rsidRPr="008D3FDA" w:rsidRDefault="008D3FDA" w:rsidP="008D3FDA">
                        <w:r w:rsidRPr="008D3FDA">
                          <w:t>см.с-в.</w:t>
                        </w:r>
                      </w:p>
                    </w:tc>
                    <w:tc>
                      <w:tcPr>
                        <w:tcW w:w="855" w:type="dxa"/>
                        <w:tcBorders>
                          <w:top w:val="outset" w:sz="6" w:space="0" w:color="auto"/>
                          <w:left w:val="outset" w:sz="6" w:space="0" w:color="auto"/>
                          <w:bottom w:val="outset" w:sz="6" w:space="0" w:color="auto"/>
                          <w:right w:val="outset" w:sz="6" w:space="0" w:color="auto"/>
                        </w:tcBorders>
                        <w:hideMark/>
                      </w:tcPr>
                      <w:p w:rsidR="008D3FDA" w:rsidRPr="008D3FDA" w:rsidRDefault="008D3FDA" w:rsidP="008D3FDA">
                        <w:r w:rsidRPr="008D3FDA">
                          <w:t>общ.бр.</w:t>
                        </w:r>
                      </w:p>
                    </w:tc>
                  </w:tr>
                  <w:tr w:rsidR="008D3FDA" w:rsidRPr="008D3FDA">
                    <w:trPr>
                      <w:tblCellSpacing w:w="15" w:type="dxa"/>
                    </w:trPr>
                    <w:tc>
                      <w:tcPr>
                        <w:tcW w:w="2460" w:type="dxa"/>
                        <w:tcBorders>
                          <w:top w:val="outset" w:sz="6" w:space="0" w:color="auto"/>
                          <w:left w:val="outset" w:sz="6" w:space="0" w:color="auto"/>
                          <w:bottom w:val="outset" w:sz="6" w:space="0" w:color="auto"/>
                          <w:right w:val="outset" w:sz="6" w:space="0" w:color="auto"/>
                        </w:tcBorders>
                        <w:hideMark/>
                      </w:tcPr>
                      <w:p w:rsidR="008D3FDA" w:rsidRPr="008D3FDA" w:rsidRDefault="008D3FDA" w:rsidP="008D3FDA">
                        <w:r w:rsidRPr="008D3FDA">
                          <w:t>Веселина Тенева</w:t>
                        </w:r>
                      </w:p>
                    </w:tc>
                    <w:tc>
                      <w:tcPr>
                        <w:tcW w:w="810" w:type="dxa"/>
                        <w:tcBorders>
                          <w:top w:val="outset" w:sz="6" w:space="0" w:color="auto"/>
                          <w:left w:val="outset" w:sz="6" w:space="0" w:color="auto"/>
                          <w:bottom w:val="outset" w:sz="6" w:space="0" w:color="auto"/>
                          <w:right w:val="outset" w:sz="6" w:space="0" w:color="auto"/>
                        </w:tcBorders>
                        <w:hideMark/>
                      </w:tcPr>
                      <w:p w:rsidR="008D3FDA" w:rsidRPr="008D3FDA" w:rsidRDefault="008D3FDA" w:rsidP="008D3FDA">
                        <w:r w:rsidRPr="008D3FDA">
                          <w:t>72</w:t>
                        </w:r>
                      </w:p>
                    </w:tc>
                    <w:tc>
                      <w:tcPr>
                        <w:tcW w:w="705" w:type="dxa"/>
                        <w:tcBorders>
                          <w:top w:val="outset" w:sz="6" w:space="0" w:color="auto"/>
                          <w:left w:val="outset" w:sz="6" w:space="0" w:color="auto"/>
                          <w:bottom w:val="outset" w:sz="6" w:space="0" w:color="auto"/>
                          <w:right w:val="outset" w:sz="6" w:space="0" w:color="auto"/>
                        </w:tcBorders>
                        <w:hideMark/>
                      </w:tcPr>
                      <w:p w:rsidR="008D3FDA" w:rsidRPr="008D3FDA" w:rsidRDefault="008D3FDA" w:rsidP="008D3FDA">
                        <w:r w:rsidRPr="008D3FDA">
                          <w:t>30</w:t>
                        </w:r>
                      </w:p>
                    </w:tc>
                    <w:tc>
                      <w:tcPr>
                        <w:tcW w:w="570" w:type="dxa"/>
                        <w:tcBorders>
                          <w:top w:val="outset" w:sz="6" w:space="0" w:color="auto"/>
                          <w:left w:val="outset" w:sz="6" w:space="0" w:color="auto"/>
                          <w:bottom w:val="outset" w:sz="6" w:space="0" w:color="auto"/>
                          <w:right w:val="outset" w:sz="6" w:space="0" w:color="auto"/>
                        </w:tcBorders>
                        <w:hideMark/>
                      </w:tcPr>
                      <w:p w:rsidR="008D3FDA" w:rsidRPr="008D3FDA" w:rsidRDefault="008D3FDA" w:rsidP="008D3FDA">
                        <w:r w:rsidRPr="008D3FDA">
                          <w:t>2</w:t>
                        </w:r>
                      </w:p>
                    </w:tc>
                    <w:tc>
                      <w:tcPr>
                        <w:tcW w:w="570" w:type="dxa"/>
                        <w:tcBorders>
                          <w:top w:val="outset" w:sz="6" w:space="0" w:color="auto"/>
                          <w:left w:val="outset" w:sz="6" w:space="0" w:color="auto"/>
                          <w:bottom w:val="outset" w:sz="6" w:space="0" w:color="auto"/>
                          <w:right w:val="outset" w:sz="6" w:space="0" w:color="auto"/>
                        </w:tcBorders>
                        <w:hideMark/>
                      </w:tcPr>
                      <w:p w:rsidR="008D3FDA" w:rsidRPr="008D3FDA" w:rsidRDefault="008D3FDA" w:rsidP="008D3FDA">
                        <w:r w:rsidRPr="008D3FDA">
                          <w:t>3</w:t>
                        </w:r>
                      </w:p>
                    </w:tc>
                    <w:tc>
                      <w:tcPr>
                        <w:tcW w:w="705" w:type="dxa"/>
                        <w:tcBorders>
                          <w:top w:val="outset" w:sz="6" w:space="0" w:color="auto"/>
                          <w:left w:val="outset" w:sz="6" w:space="0" w:color="auto"/>
                          <w:bottom w:val="outset" w:sz="6" w:space="0" w:color="auto"/>
                          <w:right w:val="outset" w:sz="6" w:space="0" w:color="auto"/>
                        </w:tcBorders>
                        <w:hideMark/>
                      </w:tcPr>
                      <w:p w:rsidR="008D3FDA" w:rsidRPr="008D3FDA" w:rsidRDefault="008D3FDA" w:rsidP="008D3FDA">
                        <w:r w:rsidRPr="008D3FDA">
                          <w:t>-</w:t>
                        </w:r>
                      </w:p>
                    </w:tc>
                    <w:tc>
                      <w:tcPr>
                        <w:tcW w:w="855" w:type="dxa"/>
                        <w:tcBorders>
                          <w:top w:val="outset" w:sz="6" w:space="0" w:color="auto"/>
                          <w:left w:val="outset" w:sz="6" w:space="0" w:color="auto"/>
                          <w:bottom w:val="outset" w:sz="6" w:space="0" w:color="auto"/>
                          <w:right w:val="outset" w:sz="6" w:space="0" w:color="auto"/>
                        </w:tcBorders>
                        <w:hideMark/>
                      </w:tcPr>
                      <w:p w:rsidR="008D3FDA" w:rsidRPr="008D3FDA" w:rsidRDefault="008D3FDA" w:rsidP="008D3FDA">
                        <w:r w:rsidRPr="008D3FDA">
                          <w:t>107</w:t>
                        </w:r>
                      </w:p>
                    </w:tc>
                  </w:tr>
                  <w:tr w:rsidR="008D3FDA" w:rsidRPr="008D3FDA">
                    <w:trPr>
                      <w:tblCellSpacing w:w="15" w:type="dxa"/>
                    </w:trPr>
                    <w:tc>
                      <w:tcPr>
                        <w:tcW w:w="2460" w:type="dxa"/>
                        <w:tcBorders>
                          <w:top w:val="outset" w:sz="6" w:space="0" w:color="auto"/>
                          <w:left w:val="outset" w:sz="6" w:space="0" w:color="auto"/>
                          <w:bottom w:val="outset" w:sz="6" w:space="0" w:color="auto"/>
                          <w:right w:val="outset" w:sz="6" w:space="0" w:color="auto"/>
                        </w:tcBorders>
                        <w:hideMark/>
                      </w:tcPr>
                      <w:p w:rsidR="008D3FDA" w:rsidRPr="008D3FDA" w:rsidRDefault="008D3FDA" w:rsidP="008D3FDA">
                        <w:r w:rsidRPr="008D3FDA">
                          <w:drawing>
                            <wp:inline distT="0" distB="0" distL="0" distR="0">
                              <wp:extent cx="9525" cy="9525"/>
                              <wp:effectExtent l="0" t="0" r="0" b="0"/>
                              <wp:docPr id="22" name="Picture 22"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descr="http://www.sac.government.bg/icons/ecblank.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c>
                      <w:tcPr>
                        <w:tcW w:w="810" w:type="dxa"/>
                        <w:tcBorders>
                          <w:top w:val="outset" w:sz="6" w:space="0" w:color="auto"/>
                          <w:left w:val="outset" w:sz="6" w:space="0" w:color="auto"/>
                          <w:bottom w:val="outset" w:sz="6" w:space="0" w:color="auto"/>
                          <w:right w:val="outset" w:sz="6" w:space="0" w:color="auto"/>
                        </w:tcBorders>
                        <w:hideMark/>
                      </w:tcPr>
                      <w:p w:rsidR="008D3FDA" w:rsidRPr="008D3FDA" w:rsidRDefault="008D3FDA" w:rsidP="008D3FDA">
                        <w:r w:rsidRPr="008D3FDA">
                          <w:drawing>
                            <wp:inline distT="0" distB="0" distL="0" distR="0">
                              <wp:extent cx="9525" cy="9525"/>
                              <wp:effectExtent l="0" t="0" r="0" b="0"/>
                              <wp:docPr id="21" name="Picture 21"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descr="http://www.sac.government.bg/icons/ecblank.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c>
                      <w:tcPr>
                        <w:tcW w:w="705" w:type="dxa"/>
                        <w:tcBorders>
                          <w:top w:val="outset" w:sz="6" w:space="0" w:color="auto"/>
                          <w:left w:val="outset" w:sz="6" w:space="0" w:color="auto"/>
                          <w:bottom w:val="outset" w:sz="6" w:space="0" w:color="auto"/>
                          <w:right w:val="outset" w:sz="6" w:space="0" w:color="auto"/>
                        </w:tcBorders>
                        <w:hideMark/>
                      </w:tcPr>
                      <w:p w:rsidR="008D3FDA" w:rsidRPr="008D3FDA" w:rsidRDefault="008D3FDA" w:rsidP="008D3FDA">
                        <w:r w:rsidRPr="008D3FDA">
                          <w:drawing>
                            <wp:inline distT="0" distB="0" distL="0" distR="0">
                              <wp:extent cx="9525" cy="9525"/>
                              <wp:effectExtent l="0" t="0" r="0" b="0"/>
                              <wp:docPr id="20" name="Picture 20"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descr="http://www.sac.government.bg/icons/ecblank.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c>
                      <w:tcPr>
                        <w:tcW w:w="570" w:type="dxa"/>
                        <w:tcBorders>
                          <w:top w:val="outset" w:sz="6" w:space="0" w:color="auto"/>
                          <w:left w:val="outset" w:sz="6" w:space="0" w:color="auto"/>
                          <w:bottom w:val="outset" w:sz="6" w:space="0" w:color="auto"/>
                          <w:right w:val="outset" w:sz="6" w:space="0" w:color="auto"/>
                        </w:tcBorders>
                        <w:hideMark/>
                      </w:tcPr>
                      <w:p w:rsidR="008D3FDA" w:rsidRPr="008D3FDA" w:rsidRDefault="008D3FDA" w:rsidP="008D3FDA">
                        <w:r w:rsidRPr="008D3FDA">
                          <w:drawing>
                            <wp:inline distT="0" distB="0" distL="0" distR="0">
                              <wp:extent cx="9525" cy="9525"/>
                              <wp:effectExtent l="0" t="0" r="0" b="0"/>
                              <wp:docPr id="19" name="Picture 19"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descr="http://www.sac.government.bg/icons/ecblank.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c>
                      <w:tcPr>
                        <w:tcW w:w="570" w:type="dxa"/>
                        <w:tcBorders>
                          <w:top w:val="outset" w:sz="6" w:space="0" w:color="auto"/>
                          <w:left w:val="outset" w:sz="6" w:space="0" w:color="auto"/>
                          <w:bottom w:val="outset" w:sz="6" w:space="0" w:color="auto"/>
                          <w:right w:val="outset" w:sz="6" w:space="0" w:color="auto"/>
                        </w:tcBorders>
                        <w:hideMark/>
                      </w:tcPr>
                      <w:p w:rsidR="008D3FDA" w:rsidRPr="008D3FDA" w:rsidRDefault="008D3FDA" w:rsidP="008D3FDA">
                        <w:r w:rsidRPr="008D3FDA">
                          <w:drawing>
                            <wp:inline distT="0" distB="0" distL="0" distR="0">
                              <wp:extent cx="9525" cy="9525"/>
                              <wp:effectExtent l="0" t="0" r="0" b="0"/>
                              <wp:docPr id="18" name="Picture 18"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descr="http://www.sac.government.bg/icons/ecblank.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c>
                      <w:tcPr>
                        <w:tcW w:w="705" w:type="dxa"/>
                        <w:tcBorders>
                          <w:top w:val="outset" w:sz="6" w:space="0" w:color="auto"/>
                          <w:left w:val="outset" w:sz="6" w:space="0" w:color="auto"/>
                          <w:bottom w:val="outset" w:sz="6" w:space="0" w:color="auto"/>
                          <w:right w:val="outset" w:sz="6" w:space="0" w:color="auto"/>
                        </w:tcBorders>
                        <w:hideMark/>
                      </w:tcPr>
                      <w:p w:rsidR="008D3FDA" w:rsidRPr="008D3FDA" w:rsidRDefault="008D3FDA" w:rsidP="008D3FDA">
                        <w:r w:rsidRPr="008D3FDA">
                          <w:drawing>
                            <wp:inline distT="0" distB="0" distL="0" distR="0">
                              <wp:extent cx="9525" cy="9525"/>
                              <wp:effectExtent l="0" t="0" r="0" b="0"/>
                              <wp:docPr id="17" name="Picture 17"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descr="http://www.sac.government.bg/icons/ecblank.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c>
                      <w:tcPr>
                        <w:tcW w:w="855" w:type="dxa"/>
                        <w:tcBorders>
                          <w:top w:val="outset" w:sz="6" w:space="0" w:color="auto"/>
                          <w:left w:val="outset" w:sz="6" w:space="0" w:color="auto"/>
                          <w:bottom w:val="outset" w:sz="6" w:space="0" w:color="auto"/>
                          <w:right w:val="outset" w:sz="6" w:space="0" w:color="auto"/>
                        </w:tcBorders>
                        <w:hideMark/>
                      </w:tcPr>
                      <w:p w:rsidR="008D3FDA" w:rsidRPr="008D3FDA" w:rsidRDefault="008D3FDA" w:rsidP="008D3FDA">
                        <w:r w:rsidRPr="008D3FDA">
                          <w:drawing>
                            <wp:inline distT="0" distB="0" distL="0" distR="0">
                              <wp:extent cx="9525" cy="9525"/>
                              <wp:effectExtent l="0" t="0" r="0" b="0"/>
                              <wp:docPr id="16" name="Picture 16"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http://www.sac.government.bg/icons/ecblank.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8D3FDA" w:rsidRPr="008D3FDA">
                    <w:trPr>
                      <w:tblCellSpacing w:w="15" w:type="dxa"/>
                    </w:trPr>
                    <w:tc>
                      <w:tcPr>
                        <w:tcW w:w="2460" w:type="dxa"/>
                        <w:tcBorders>
                          <w:top w:val="outset" w:sz="6" w:space="0" w:color="auto"/>
                          <w:left w:val="outset" w:sz="6" w:space="0" w:color="auto"/>
                          <w:bottom w:val="outset" w:sz="6" w:space="0" w:color="auto"/>
                          <w:right w:val="outset" w:sz="6" w:space="0" w:color="auto"/>
                        </w:tcBorders>
                        <w:hideMark/>
                      </w:tcPr>
                      <w:p w:rsidR="008D3FDA" w:rsidRPr="008D3FDA" w:rsidRDefault="008D3FDA" w:rsidP="008D3FDA">
                        <w:r w:rsidRPr="008D3FDA">
                          <w:t>Ваня Анчева</w:t>
                        </w:r>
                      </w:p>
                    </w:tc>
                    <w:tc>
                      <w:tcPr>
                        <w:tcW w:w="810" w:type="dxa"/>
                        <w:tcBorders>
                          <w:top w:val="outset" w:sz="6" w:space="0" w:color="auto"/>
                          <w:left w:val="outset" w:sz="6" w:space="0" w:color="auto"/>
                          <w:bottom w:val="outset" w:sz="6" w:space="0" w:color="auto"/>
                          <w:right w:val="outset" w:sz="6" w:space="0" w:color="auto"/>
                        </w:tcBorders>
                        <w:hideMark/>
                      </w:tcPr>
                      <w:p w:rsidR="008D3FDA" w:rsidRPr="008D3FDA" w:rsidRDefault="008D3FDA" w:rsidP="008D3FDA">
                        <w:r w:rsidRPr="008D3FDA">
                          <w:t>176</w:t>
                        </w:r>
                      </w:p>
                    </w:tc>
                    <w:tc>
                      <w:tcPr>
                        <w:tcW w:w="705" w:type="dxa"/>
                        <w:tcBorders>
                          <w:top w:val="outset" w:sz="6" w:space="0" w:color="auto"/>
                          <w:left w:val="outset" w:sz="6" w:space="0" w:color="auto"/>
                          <w:bottom w:val="outset" w:sz="6" w:space="0" w:color="auto"/>
                          <w:right w:val="outset" w:sz="6" w:space="0" w:color="auto"/>
                        </w:tcBorders>
                        <w:hideMark/>
                      </w:tcPr>
                      <w:p w:rsidR="008D3FDA" w:rsidRPr="008D3FDA" w:rsidRDefault="008D3FDA" w:rsidP="008D3FDA">
                        <w:r w:rsidRPr="008D3FDA">
                          <w:t>25</w:t>
                        </w:r>
                      </w:p>
                    </w:tc>
                    <w:tc>
                      <w:tcPr>
                        <w:tcW w:w="570" w:type="dxa"/>
                        <w:tcBorders>
                          <w:top w:val="outset" w:sz="6" w:space="0" w:color="auto"/>
                          <w:left w:val="outset" w:sz="6" w:space="0" w:color="auto"/>
                          <w:bottom w:val="outset" w:sz="6" w:space="0" w:color="auto"/>
                          <w:right w:val="outset" w:sz="6" w:space="0" w:color="auto"/>
                        </w:tcBorders>
                        <w:hideMark/>
                      </w:tcPr>
                      <w:p w:rsidR="008D3FDA" w:rsidRPr="008D3FDA" w:rsidRDefault="008D3FDA" w:rsidP="008D3FDA">
                        <w:r w:rsidRPr="008D3FDA">
                          <w:t>-</w:t>
                        </w:r>
                      </w:p>
                    </w:tc>
                    <w:tc>
                      <w:tcPr>
                        <w:tcW w:w="570" w:type="dxa"/>
                        <w:tcBorders>
                          <w:top w:val="outset" w:sz="6" w:space="0" w:color="auto"/>
                          <w:left w:val="outset" w:sz="6" w:space="0" w:color="auto"/>
                          <w:bottom w:val="outset" w:sz="6" w:space="0" w:color="auto"/>
                          <w:right w:val="outset" w:sz="6" w:space="0" w:color="auto"/>
                        </w:tcBorders>
                        <w:hideMark/>
                      </w:tcPr>
                      <w:p w:rsidR="008D3FDA" w:rsidRPr="008D3FDA" w:rsidRDefault="008D3FDA" w:rsidP="008D3FDA">
                        <w:r w:rsidRPr="008D3FDA">
                          <w:t>6</w:t>
                        </w:r>
                      </w:p>
                    </w:tc>
                    <w:tc>
                      <w:tcPr>
                        <w:tcW w:w="705" w:type="dxa"/>
                        <w:tcBorders>
                          <w:top w:val="outset" w:sz="6" w:space="0" w:color="auto"/>
                          <w:left w:val="outset" w:sz="6" w:space="0" w:color="auto"/>
                          <w:bottom w:val="outset" w:sz="6" w:space="0" w:color="auto"/>
                          <w:right w:val="outset" w:sz="6" w:space="0" w:color="auto"/>
                        </w:tcBorders>
                        <w:hideMark/>
                      </w:tcPr>
                      <w:p w:rsidR="008D3FDA" w:rsidRPr="008D3FDA" w:rsidRDefault="008D3FDA" w:rsidP="008D3FDA">
                        <w:r w:rsidRPr="008D3FDA">
                          <w:t>-</w:t>
                        </w:r>
                      </w:p>
                    </w:tc>
                    <w:tc>
                      <w:tcPr>
                        <w:tcW w:w="855" w:type="dxa"/>
                        <w:tcBorders>
                          <w:top w:val="outset" w:sz="6" w:space="0" w:color="auto"/>
                          <w:left w:val="outset" w:sz="6" w:space="0" w:color="auto"/>
                          <w:bottom w:val="outset" w:sz="6" w:space="0" w:color="auto"/>
                          <w:right w:val="outset" w:sz="6" w:space="0" w:color="auto"/>
                        </w:tcBorders>
                        <w:hideMark/>
                      </w:tcPr>
                      <w:p w:rsidR="008D3FDA" w:rsidRPr="008D3FDA" w:rsidRDefault="008D3FDA" w:rsidP="008D3FDA">
                        <w:r w:rsidRPr="008D3FDA">
                          <w:t>207</w:t>
                        </w:r>
                      </w:p>
                    </w:tc>
                  </w:tr>
                  <w:tr w:rsidR="008D3FDA" w:rsidRPr="008D3FDA">
                    <w:trPr>
                      <w:tblCellSpacing w:w="15" w:type="dxa"/>
                    </w:trPr>
                    <w:tc>
                      <w:tcPr>
                        <w:tcW w:w="2460" w:type="dxa"/>
                        <w:tcBorders>
                          <w:top w:val="outset" w:sz="6" w:space="0" w:color="auto"/>
                          <w:left w:val="outset" w:sz="6" w:space="0" w:color="auto"/>
                          <w:bottom w:val="outset" w:sz="6" w:space="0" w:color="auto"/>
                          <w:right w:val="outset" w:sz="6" w:space="0" w:color="auto"/>
                        </w:tcBorders>
                        <w:hideMark/>
                      </w:tcPr>
                      <w:p w:rsidR="008D3FDA" w:rsidRPr="008D3FDA" w:rsidRDefault="008D3FDA" w:rsidP="008D3FDA">
                        <w:r w:rsidRPr="008D3FDA">
                          <w:t>Йовка Дражева</w:t>
                        </w:r>
                      </w:p>
                    </w:tc>
                    <w:tc>
                      <w:tcPr>
                        <w:tcW w:w="810" w:type="dxa"/>
                        <w:tcBorders>
                          <w:top w:val="outset" w:sz="6" w:space="0" w:color="auto"/>
                          <w:left w:val="outset" w:sz="6" w:space="0" w:color="auto"/>
                          <w:bottom w:val="outset" w:sz="6" w:space="0" w:color="auto"/>
                          <w:right w:val="outset" w:sz="6" w:space="0" w:color="auto"/>
                        </w:tcBorders>
                        <w:hideMark/>
                      </w:tcPr>
                      <w:p w:rsidR="008D3FDA" w:rsidRPr="008D3FDA" w:rsidRDefault="008D3FDA" w:rsidP="008D3FDA">
                        <w:r w:rsidRPr="008D3FDA">
                          <w:t>45</w:t>
                        </w:r>
                      </w:p>
                    </w:tc>
                    <w:tc>
                      <w:tcPr>
                        <w:tcW w:w="705" w:type="dxa"/>
                        <w:tcBorders>
                          <w:top w:val="outset" w:sz="6" w:space="0" w:color="auto"/>
                          <w:left w:val="outset" w:sz="6" w:space="0" w:color="auto"/>
                          <w:bottom w:val="outset" w:sz="6" w:space="0" w:color="auto"/>
                          <w:right w:val="outset" w:sz="6" w:space="0" w:color="auto"/>
                        </w:tcBorders>
                        <w:hideMark/>
                      </w:tcPr>
                      <w:p w:rsidR="008D3FDA" w:rsidRPr="008D3FDA" w:rsidRDefault="008D3FDA" w:rsidP="008D3FDA">
                        <w:r w:rsidRPr="008D3FDA">
                          <w:t>5</w:t>
                        </w:r>
                      </w:p>
                    </w:tc>
                    <w:tc>
                      <w:tcPr>
                        <w:tcW w:w="570" w:type="dxa"/>
                        <w:tcBorders>
                          <w:top w:val="outset" w:sz="6" w:space="0" w:color="auto"/>
                          <w:left w:val="outset" w:sz="6" w:space="0" w:color="auto"/>
                          <w:bottom w:val="outset" w:sz="6" w:space="0" w:color="auto"/>
                          <w:right w:val="outset" w:sz="6" w:space="0" w:color="auto"/>
                        </w:tcBorders>
                        <w:hideMark/>
                      </w:tcPr>
                      <w:p w:rsidR="008D3FDA" w:rsidRPr="008D3FDA" w:rsidRDefault="008D3FDA" w:rsidP="008D3FDA">
                        <w:r w:rsidRPr="008D3FDA">
                          <w:t>1</w:t>
                        </w:r>
                      </w:p>
                    </w:tc>
                    <w:tc>
                      <w:tcPr>
                        <w:tcW w:w="570" w:type="dxa"/>
                        <w:tcBorders>
                          <w:top w:val="outset" w:sz="6" w:space="0" w:color="auto"/>
                          <w:left w:val="outset" w:sz="6" w:space="0" w:color="auto"/>
                          <w:bottom w:val="outset" w:sz="6" w:space="0" w:color="auto"/>
                          <w:right w:val="outset" w:sz="6" w:space="0" w:color="auto"/>
                        </w:tcBorders>
                        <w:hideMark/>
                      </w:tcPr>
                      <w:p w:rsidR="008D3FDA" w:rsidRPr="008D3FDA" w:rsidRDefault="008D3FDA" w:rsidP="008D3FDA">
                        <w:r w:rsidRPr="008D3FDA">
                          <w:t>-</w:t>
                        </w:r>
                      </w:p>
                    </w:tc>
                    <w:tc>
                      <w:tcPr>
                        <w:tcW w:w="705" w:type="dxa"/>
                        <w:tcBorders>
                          <w:top w:val="outset" w:sz="6" w:space="0" w:color="auto"/>
                          <w:left w:val="outset" w:sz="6" w:space="0" w:color="auto"/>
                          <w:bottom w:val="outset" w:sz="6" w:space="0" w:color="auto"/>
                          <w:right w:val="outset" w:sz="6" w:space="0" w:color="auto"/>
                        </w:tcBorders>
                        <w:hideMark/>
                      </w:tcPr>
                      <w:p w:rsidR="008D3FDA" w:rsidRPr="008D3FDA" w:rsidRDefault="008D3FDA" w:rsidP="008D3FDA">
                        <w:r w:rsidRPr="008D3FDA">
                          <w:t>-</w:t>
                        </w:r>
                      </w:p>
                    </w:tc>
                    <w:tc>
                      <w:tcPr>
                        <w:tcW w:w="855" w:type="dxa"/>
                        <w:tcBorders>
                          <w:top w:val="outset" w:sz="6" w:space="0" w:color="auto"/>
                          <w:left w:val="outset" w:sz="6" w:space="0" w:color="auto"/>
                          <w:bottom w:val="outset" w:sz="6" w:space="0" w:color="auto"/>
                          <w:right w:val="outset" w:sz="6" w:space="0" w:color="auto"/>
                        </w:tcBorders>
                        <w:hideMark/>
                      </w:tcPr>
                      <w:p w:rsidR="008D3FDA" w:rsidRPr="008D3FDA" w:rsidRDefault="008D3FDA" w:rsidP="008D3FDA">
                        <w:r w:rsidRPr="008D3FDA">
                          <w:t>51</w:t>
                        </w:r>
                      </w:p>
                    </w:tc>
                  </w:tr>
                  <w:tr w:rsidR="008D3FDA" w:rsidRPr="008D3FDA">
                    <w:trPr>
                      <w:tblCellSpacing w:w="15" w:type="dxa"/>
                    </w:trPr>
                    <w:tc>
                      <w:tcPr>
                        <w:tcW w:w="2460" w:type="dxa"/>
                        <w:tcBorders>
                          <w:top w:val="outset" w:sz="6" w:space="0" w:color="auto"/>
                          <w:left w:val="outset" w:sz="6" w:space="0" w:color="auto"/>
                          <w:bottom w:val="outset" w:sz="6" w:space="0" w:color="auto"/>
                          <w:right w:val="outset" w:sz="6" w:space="0" w:color="auto"/>
                        </w:tcBorders>
                        <w:hideMark/>
                      </w:tcPr>
                      <w:p w:rsidR="008D3FDA" w:rsidRPr="008D3FDA" w:rsidRDefault="008D3FDA" w:rsidP="008D3FDA">
                        <w:r w:rsidRPr="008D3FDA">
                          <w:t>Юлия Ковачева</w:t>
                        </w:r>
                      </w:p>
                    </w:tc>
                    <w:tc>
                      <w:tcPr>
                        <w:tcW w:w="810" w:type="dxa"/>
                        <w:tcBorders>
                          <w:top w:val="outset" w:sz="6" w:space="0" w:color="auto"/>
                          <w:left w:val="outset" w:sz="6" w:space="0" w:color="auto"/>
                          <w:bottom w:val="outset" w:sz="6" w:space="0" w:color="auto"/>
                          <w:right w:val="outset" w:sz="6" w:space="0" w:color="auto"/>
                        </w:tcBorders>
                        <w:hideMark/>
                      </w:tcPr>
                      <w:p w:rsidR="008D3FDA" w:rsidRPr="008D3FDA" w:rsidRDefault="008D3FDA" w:rsidP="008D3FDA">
                        <w:r w:rsidRPr="008D3FDA">
                          <w:t>133</w:t>
                        </w:r>
                      </w:p>
                    </w:tc>
                    <w:tc>
                      <w:tcPr>
                        <w:tcW w:w="705" w:type="dxa"/>
                        <w:tcBorders>
                          <w:top w:val="outset" w:sz="6" w:space="0" w:color="auto"/>
                          <w:left w:val="outset" w:sz="6" w:space="0" w:color="auto"/>
                          <w:bottom w:val="outset" w:sz="6" w:space="0" w:color="auto"/>
                          <w:right w:val="outset" w:sz="6" w:space="0" w:color="auto"/>
                        </w:tcBorders>
                        <w:hideMark/>
                      </w:tcPr>
                      <w:p w:rsidR="008D3FDA" w:rsidRPr="008D3FDA" w:rsidRDefault="008D3FDA" w:rsidP="008D3FDA">
                        <w:r w:rsidRPr="008D3FDA">
                          <w:t>20</w:t>
                        </w:r>
                      </w:p>
                    </w:tc>
                    <w:tc>
                      <w:tcPr>
                        <w:tcW w:w="570" w:type="dxa"/>
                        <w:tcBorders>
                          <w:top w:val="outset" w:sz="6" w:space="0" w:color="auto"/>
                          <w:left w:val="outset" w:sz="6" w:space="0" w:color="auto"/>
                          <w:bottom w:val="outset" w:sz="6" w:space="0" w:color="auto"/>
                          <w:right w:val="outset" w:sz="6" w:space="0" w:color="auto"/>
                        </w:tcBorders>
                        <w:hideMark/>
                      </w:tcPr>
                      <w:p w:rsidR="008D3FDA" w:rsidRPr="008D3FDA" w:rsidRDefault="008D3FDA" w:rsidP="008D3FDA">
                        <w:r w:rsidRPr="008D3FDA">
                          <w:t>2</w:t>
                        </w:r>
                      </w:p>
                    </w:tc>
                    <w:tc>
                      <w:tcPr>
                        <w:tcW w:w="570" w:type="dxa"/>
                        <w:tcBorders>
                          <w:top w:val="outset" w:sz="6" w:space="0" w:color="auto"/>
                          <w:left w:val="outset" w:sz="6" w:space="0" w:color="auto"/>
                          <w:bottom w:val="outset" w:sz="6" w:space="0" w:color="auto"/>
                          <w:right w:val="outset" w:sz="6" w:space="0" w:color="auto"/>
                        </w:tcBorders>
                        <w:hideMark/>
                      </w:tcPr>
                      <w:p w:rsidR="008D3FDA" w:rsidRPr="008D3FDA" w:rsidRDefault="008D3FDA" w:rsidP="008D3FDA">
                        <w:r w:rsidRPr="008D3FDA">
                          <w:t>2</w:t>
                        </w:r>
                      </w:p>
                    </w:tc>
                    <w:tc>
                      <w:tcPr>
                        <w:tcW w:w="705" w:type="dxa"/>
                        <w:tcBorders>
                          <w:top w:val="outset" w:sz="6" w:space="0" w:color="auto"/>
                          <w:left w:val="outset" w:sz="6" w:space="0" w:color="auto"/>
                          <w:bottom w:val="outset" w:sz="6" w:space="0" w:color="auto"/>
                          <w:right w:val="outset" w:sz="6" w:space="0" w:color="auto"/>
                        </w:tcBorders>
                        <w:hideMark/>
                      </w:tcPr>
                      <w:p w:rsidR="008D3FDA" w:rsidRPr="008D3FDA" w:rsidRDefault="008D3FDA" w:rsidP="008D3FDA">
                        <w:r w:rsidRPr="008D3FDA">
                          <w:t>-</w:t>
                        </w:r>
                      </w:p>
                    </w:tc>
                    <w:tc>
                      <w:tcPr>
                        <w:tcW w:w="855" w:type="dxa"/>
                        <w:tcBorders>
                          <w:top w:val="outset" w:sz="6" w:space="0" w:color="auto"/>
                          <w:left w:val="outset" w:sz="6" w:space="0" w:color="auto"/>
                          <w:bottom w:val="outset" w:sz="6" w:space="0" w:color="auto"/>
                          <w:right w:val="outset" w:sz="6" w:space="0" w:color="auto"/>
                        </w:tcBorders>
                        <w:hideMark/>
                      </w:tcPr>
                      <w:p w:rsidR="008D3FDA" w:rsidRPr="008D3FDA" w:rsidRDefault="008D3FDA" w:rsidP="008D3FDA">
                        <w:r w:rsidRPr="008D3FDA">
                          <w:t>157</w:t>
                        </w:r>
                      </w:p>
                    </w:tc>
                  </w:tr>
                  <w:tr w:rsidR="008D3FDA" w:rsidRPr="008D3FDA">
                    <w:trPr>
                      <w:tblCellSpacing w:w="15" w:type="dxa"/>
                    </w:trPr>
                    <w:tc>
                      <w:tcPr>
                        <w:tcW w:w="2460" w:type="dxa"/>
                        <w:tcBorders>
                          <w:top w:val="outset" w:sz="6" w:space="0" w:color="auto"/>
                          <w:left w:val="outset" w:sz="6" w:space="0" w:color="auto"/>
                          <w:bottom w:val="outset" w:sz="6" w:space="0" w:color="auto"/>
                          <w:right w:val="outset" w:sz="6" w:space="0" w:color="auto"/>
                        </w:tcBorders>
                        <w:hideMark/>
                      </w:tcPr>
                      <w:p w:rsidR="008D3FDA" w:rsidRPr="008D3FDA" w:rsidRDefault="008D3FDA" w:rsidP="008D3FDA">
                        <w:r w:rsidRPr="008D3FDA">
                          <w:t xml:space="preserve">Таня Вачева </w:t>
                        </w:r>
                      </w:p>
                    </w:tc>
                    <w:tc>
                      <w:tcPr>
                        <w:tcW w:w="810" w:type="dxa"/>
                        <w:tcBorders>
                          <w:top w:val="outset" w:sz="6" w:space="0" w:color="auto"/>
                          <w:left w:val="outset" w:sz="6" w:space="0" w:color="auto"/>
                          <w:bottom w:val="outset" w:sz="6" w:space="0" w:color="auto"/>
                          <w:right w:val="outset" w:sz="6" w:space="0" w:color="auto"/>
                        </w:tcBorders>
                        <w:hideMark/>
                      </w:tcPr>
                      <w:p w:rsidR="008D3FDA" w:rsidRPr="008D3FDA" w:rsidRDefault="008D3FDA" w:rsidP="008D3FDA">
                        <w:r w:rsidRPr="008D3FDA">
                          <w:t>182</w:t>
                        </w:r>
                      </w:p>
                    </w:tc>
                    <w:tc>
                      <w:tcPr>
                        <w:tcW w:w="705" w:type="dxa"/>
                        <w:tcBorders>
                          <w:top w:val="outset" w:sz="6" w:space="0" w:color="auto"/>
                          <w:left w:val="outset" w:sz="6" w:space="0" w:color="auto"/>
                          <w:bottom w:val="outset" w:sz="6" w:space="0" w:color="auto"/>
                          <w:right w:val="outset" w:sz="6" w:space="0" w:color="auto"/>
                        </w:tcBorders>
                        <w:hideMark/>
                      </w:tcPr>
                      <w:p w:rsidR="008D3FDA" w:rsidRPr="008D3FDA" w:rsidRDefault="008D3FDA" w:rsidP="008D3FDA">
                        <w:r w:rsidRPr="008D3FDA">
                          <w:t>30</w:t>
                        </w:r>
                      </w:p>
                    </w:tc>
                    <w:tc>
                      <w:tcPr>
                        <w:tcW w:w="570" w:type="dxa"/>
                        <w:tcBorders>
                          <w:top w:val="outset" w:sz="6" w:space="0" w:color="auto"/>
                          <w:left w:val="outset" w:sz="6" w:space="0" w:color="auto"/>
                          <w:bottom w:val="outset" w:sz="6" w:space="0" w:color="auto"/>
                          <w:right w:val="outset" w:sz="6" w:space="0" w:color="auto"/>
                        </w:tcBorders>
                        <w:hideMark/>
                      </w:tcPr>
                      <w:p w:rsidR="008D3FDA" w:rsidRPr="008D3FDA" w:rsidRDefault="008D3FDA" w:rsidP="008D3FDA">
                        <w:r w:rsidRPr="008D3FDA">
                          <w:t>-</w:t>
                        </w:r>
                      </w:p>
                    </w:tc>
                    <w:tc>
                      <w:tcPr>
                        <w:tcW w:w="570" w:type="dxa"/>
                        <w:tcBorders>
                          <w:top w:val="outset" w:sz="6" w:space="0" w:color="auto"/>
                          <w:left w:val="outset" w:sz="6" w:space="0" w:color="auto"/>
                          <w:bottom w:val="outset" w:sz="6" w:space="0" w:color="auto"/>
                          <w:right w:val="outset" w:sz="6" w:space="0" w:color="auto"/>
                        </w:tcBorders>
                        <w:hideMark/>
                      </w:tcPr>
                      <w:p w:rsidR="008D3FDA" w:rsidRPr="008D3FDA" w:rsidRDefault="008D3FDA" w:rsidP="008D3FDA">
                        <w:r w:rsidRPr="008D3FDA">
                          <w:t>3</w:t>
                        </w:r>
                      </w:p>
                    </w:tc>
                    <w:tc>
                      <w:tcPr>
                        <w:tcW w:w="705" w:type="dxa"/>
                        <w:tcBorders>
                          <w:top w:val="outset" w:sz="6" w:space="0" w:color="auto"/>
                          <w:left w:val="outset" w:sz="6" w:space="0" w:color="auto"/>
                          <w:bottom w:val="outset" w:sz="6" w:space="0" w:color="auto"/>
                          <w:right w:val="outset" w:sz="6" w:space="0" w:color="auto"/>
                        </w:tcBorders>
                        <w:hideMark/>
                      </w:tcPr>
                      <w:p w:rsidR="008D3FDA" w:rsidRPr="008D3FDA" w:rsidRDefault="008D3FDA" w:rsidP="008D3FDA">
                        <w:r w:rsidRPr="008D3FDA">
                          <w:t>-</w:t>
                        </w:r>
                      </w:p>
                    </w:tc>
                    <w:tc>
                      <w:tcPr>
                        <w:tcW w:w="855" w:type="dxa"/>
                        <w:tcBorders>
                          <w:top w:val="outset" w:sz="6" w:space="0" w:color="auto"/>
                          <w:left w:val="outset" w:sz="6" w:space="0" w:color="auto"/>
                          <w:bottom w:val="outset" w:sz="6" w:space="0" w:color="auto"/>
                          <w:right w:val="outset" w:sz="6" w:space="0" w:color="auto"/>
                        </w:tcBorders>
                        <w:hideMark/>
                      </w:tcPr>
                      <w:p w:rsidR="008D3FDA" w:rsidRPr="008D3FDA" w:rsidRDefault="008D3FDA" w:rsidP="008D3FDA">
                        <w:r w:rsidRPr="008D3FDA">
                          <w:t>215</w:t>
                        </w:r>
                      </w:p>
                    </w:tc>
                  </w:tr>
                  <w:tr w:rsidR="008D3FDA" w:rsidRPr="008D3FDA">
                    <w:trPr>
                      <w:tblCellSpacing w:w="15" w:type="dxa"/>
                    </w:trPr>
                    <w:tc>
                      <w:tcPr>
                        <w:tcW w:w="2460" w:type="dxa"/>
                        <w:tcBorders>
                          <w:top w:val="outset" w:sz="6" w:space="0" w:color="auto"/>
                          <w:left w:val="outset" w:sz="6" w:space="0" w:color="auto"/>
                          <w:bottom w:val="outset" w:sz="6" w:space="0" w:color="auto"/>
                          <w:right w:val="outset" w:sz="6" w:space="0" w:color="auto"/>
                        </w:tcBorders>
                        <w:hideMark/>
                      </w:tcPr>
                      <w:p w:rsidR="008D3FDA" w:rsidRPr="008D3FDA" w:rsidRDefault="008D3FDA" w:rsidP="008D3FDA">
                        <w:r w:rsidRPr="008D3FDA">
                          <w:t>Иван Раденков</w:t>
                        </w:r>
                      </w:p>
                    </w:tc>
                    <w:tc>
                      <w:tcPr>
                        <w:tcW w:w="810" w:type="dxa"/>
                        <w:tcBorders>
                          <w:top w:val="outset" w:sz="6" w:space="0" w:color="auto"/>
                          <w:left w:val="outset" w:sz="6" w:space="0" w:color="auto"/>
                          <w:bottom w:val="outset" w:sz="6" w:space="0" w:color="auto"/>
                          <w:right w:val="outset" w:sz="6" w:space="0" w:color="auto"/>
                        </w:tcBorders>
                        <w:hideMark/>
                      </w:tcPr>
                      <w:p w:rsidR="008D3FDA" w:rsidRPr="008D3FDA" w:rsidRDefault="008D3FDA" w:rsidP="008D3FDA">
                        <w:r w:rsidRPr="008D3FDA">
                          <w:t>196</w:t>
                        </w:r>
                      </w:p>
                    </w:tc>
                    <w:tc>
                      <w:tcPr>
                        <w:tcW w:w="705" w:type="dxa"/>
                        <w:tcBorders>
                          <w:top w:val="outset" w:sz="6" w:space="0" w:color="auto"/>
                          <w:left w:val="outset" w:sz="6" w:space="0" w:color="auto"/>
                          <w:bottom w:val="outset" w:sz="6" w:space="0" w:color="auto"/>
                          <w:right w:val="outset" w:sz="6" w:space="0" w:color="auto"/>
                        </w:tcBorders>
                        <w:hideMark/>
                      </w:tcPr>
                      <w:p w:rsidR="008D3FDA" w:rsidRPr="008D3FDA" w:rsidRDefault="008D3FDA" w:rsidP="008D3FDA">
                        <w:r w:rsidRPr="008D3FDA">
                          <w:t>24</w:t>
                        </w:r>
                      </w:p>
                    </w:tc>
                    <w:tc>
                      <w:tcPr>
                        <w:tcW w:w="570" w:type="dxa"/>
                        <w:tcBorders>
                          <w:top w:val="outset" w:sz="6" w:space="0" w:color="auto"/>
                          <w:left w:val="outset" w:sz="6" w:space="0" w:color="auto"/>
                          <w:bottom w:val="outset" w:sz="6" w:space="0" w:color="auto"/>
                          <w:right w:val="outset" w:sz="6" w:space="0" w:color="auto"/>
                        </w:tcBorders>
                        <w:hideMark/>
                      </w:tcPr>
                      <w:p w:rsidR="008D3FDA" w:rsidRPr="008D3FDA" w:rsidRDefault="008D3FDA" w:rsidP="008D3FDA">
                        <w:r w:rsidRPr="008D3FDA">
                          <w:t>2</w:t>
                        </w:r>
                      </w:p>
                    </w:tc>
                    <w:tc>
                      <w:tcPr>
                        <w:tcW w:w="570" w:type="dxa"/>
                        <w:tcBorders>
                          <w:top w:val="outset" w:sz="6" w:space="0" w:color="auto"/>
                          <w:left w:val="outset" w:sz="6" w:space="0" w:color="auto"/>
                          <w:bottom w:val="outset" w:sz="6" w:space="0" w:color="auto"/>
                          <w:right w:val="outset" w:sz="6" w:space="0" w:color="auto"/>
                        </w:tcBorders>
                        <w:hideMark/>
                      </w:tcPr>
                      <w:p w:rsidR="008D3FDA" w:rsidRPr="008D3FDA" w:rsidRDefault="008D3FDA" w:rsidP="008D3FDA">
                        <w:r w:rsidRPr="008D3FDA">
                          <w:t>1</w:t>
                        </w:r>
                      </w:p>
                    </w:tc>
                    <w:tc>
                      <w:tcPr>
                        <w:tcW w:w="705" w:type="dxa"/>
                        <w:tcBorders>
                          <w:top w:val="outset" w:sz="6" w:space="0" w:color="auto"/>
                          <w:left w:val="outset" w:sz="6" w:space="0" w:color="auto"/>
                          <w:bottom w:val="outset" w:sz="6" w:space="0" w:color="auto"/>
                          <w:right w:val="outset" w:sz="6" w:space="0" w:color="auto"/>
                        </w:tcBorders>
                        <w:hideMark/>
                      </w:tcPr>
                      <w:p w:rsidR="008D3FDA" w:rsidRPr="008D3FDA" w:rsidRDefault="008D3FDA" w:rsidP="008D3FDA">
                        <w:r w:rsidRPr="008D3FDA">
                          <w:t>-</w:t>
                        </w:r>
                      </w:p>
                    </w:tc>
                    <w:tc>
                      <w:tcPr>
                        <w:tcW w:w="855" w:type="dxa"/>
                        <w:tcBorders>
                          <w:top w:val="outset" w:sz="6" w:space="0" w:color="auto"/>
                          <w:left w:val="outset" w:sz="6" w:space="0" w:color="auto"/>
                          <w:bottom w:val="outset" w:sz="6" w:space="0" w:color="auto"/>
                          <w:right w:val="outset" w:sz="6" w:space="0" w:color="auto"/>
                        </w:tcBorders>
                        <w:hideMark/>
                      </w:tcPr>
                      <w:p w:rsidR="008D3FDA" w:rsidRPr="008D3FDA" w:rsidRDefault="008D3FDA" w:rsidP="008D3FDA">
                        <w:r w:rsidRPr="008D3FDA">
                          <w:t>223</w:t>
                        </w:r>
                      </w:p>
                    </w:tc>
                  </w:tr>
                  <w:tr w:rsidR="008D3FDA" w:rsidRPr="008D3FDA">
                    <w:trPr>
                      <w:tblCellSpacing w:w="15" w:type="dxa"/>
                    </w:trPr>
                    <w:tc>
                      <w:tcPr>
                        <w:tcW w:w="2460" w:type="dxa"/>
                        <w:tcBorders>
                          <w:top w:val="outset" w:sz="6" w:space="0" w:color="auto"/>
                          <w:left w:val="outset" w:sz="6" w:space="0" w:color="auto"/>
                          <w:bottom w:val="outset" w:sz="6" w:space="0" w:color="auto"/>
                          <w:right w:val="outset" w:sz="6" w:space="0" w:color="auto"/>
                        </w:tcBorders>
                        <w:hideMark/>
                      </w:tcPr>
                      <w:p w:rsidR="008D3FDA" w:rsidRPr="008D3FDA" w:rsidRDefault="008D3FDA" w:rsidP="008D3FDA">
                        <w:r w:rsidRPr="008D3FDA">
                          <w:t xml:space="preserve">Соня Янкулова </w:t>
                        </w:r>
                      </w:p>
                    </w:tc>
                    <w:tc>
                      <w:tcPr>
                        <w:tcW w:w="810" w:type="dxa"/>
                        <w:tcBorders>
                          <w:top w:val="outset" w:sz="6" w:space="0" w:color="auto"/>
                          <w:left w:val="outset" w:sz="6" w:space="0" w:color="auto"/>
                          <w:bottom w:val="outset" w:sz="6" w:space="0" w:color="auto"/>
                          <w:right w:val="outset" w:sz="6" w:space="0" w:color="auto"/>
                        </w:tcBorders>
                        <w:hideMark/>
                      </w:tcPr>
                      <w:p w:rsidR="008D3FDA" w:rsidRPr="008D3FDA" w:rsidRDefault="008D3FDA" w:rsidP="008D3FDA">
                        <w:r w:rsidRPr="008D3FDA">
                          <w:t>178</w:t>
                        </w:r>
                      </w:p>
                    </w:tc>
                    <w:tc>
                      <w:tcPr>
                        <w:tcW w:w="705" w:type="dxa"/>
                        <w:tcBorders>
                          <w:top w:val="outset" w:sz="6" w:space="0" w:color="auto"/>
                          <w:left w:val="outset" w:sz="6" w:space="0" w:color="auto"/>
                          <w:bottom w:val="outset" w:sz="6" w:space="0" w:color="auto"/>
                          <w:right w:val="outset" w:sz="6" w:space="0" w:color="auto"/>
                        </w:tcBorders>
                        <w:hideMark/>
                      </w:tcPr>
                      <w:p w:rsidR="008D3FDA" w:rsidRPr="008D3FDA" w:rsidRDefault="008D3FDA" w:rsidP="008D3FDA">
                        <w:r w:rsidRPr="008D3FDA">
                          <w:t>25</w:t>
                        </w:r>
                      </w:p>
                    </w:tc>
                    <w:tc>
                      <w:tcPr>
                        <w:tcW w:w="570" w:type="dxa"/>
                        <w:tcBorders>
                          <w:top w:val="outset" w:sz="6" w:space="0" w:color="auto"/>
                          <w:left w:val="outset" w:sz="6" w:space="0" w:color="auto"/>
                          <w:bottom w:val="outset" w:sz="6" w:space="0" w:color="auto"/>
                          <w:right w:val="outset" w:sz="6" w:space="0" w:color="auto"/>
                        </w:tcBorders>
                        <w:hideMark/>
                      </w:tcPr>
                      <w:p w:rsidR="008D3FDA" w:rsidRPr="008D3FDA" w:rsidRDefault="008D3FDA" w:rsidP="008D3FDA">
                        <w:r w:rsidRPr="008D3FDA">
                          <w:t>-</w:t>
                        </w:r>
                      </w:p>
                    </w:tc>
                    <w:tc>
                      <w:tcPr>
                        <w:tcW w:w="570" w:type="dxa"/>
                        <w:tcBorders>
                          <w:top w:val="outset" w:sz="6" w:space="0" w:color="auto"/>
                          <w:left w:val="outset" w:sz="6" w:space="0" w:color="auto"/>
                          <w:bottom w:val="outset" w:sz="6" w:space="0" w:color="auto"/>
                          <w:right w:val="outset" w:sz="6" w:space="0" w:color="auto"/>
                        </w:tcBorders>
                        <w:hideMark/>
                      </w:tcPr>
                      <w:p w:rsidR="008D3FDA" w:rsidRPr="008D3FDA" w:rsidRDefault="008D3FDA" w:rsidP="008D3FDA">
                        <w:r w:rsidRPr="008D3FDA">
                          <w:t>2</w:t>
                        </w:r>
                      </w:p>
                    </w:tc>
                    <w:tc>
                      <w:tcPr>
                        <w:tcW w:w="705" w:type="dxa"/>
                        <w:tcBorders>
                          <w:top w:val="outset" w:sz="6" w:space="0" w:color="auto"/>
                          <w:left w:val="outset" w:sz="6" w:space="0" w:color="auto"/>
                          <w:bottom w:val="outset" w:sz="6" w:space="0" w:color="auto"/>
                          <w:right w:val="outset" w:sz="6" w:space="0" w:color="auto"/>
                        </w:tcBorders>
                        <w:hideMark/>
                      </w:tcPr>
                      <w:p w:rsidR="008D3FDA" w:rsidRPr="008D3FDA" w:rsidRDefault="008D3FDA" w:rsidP="008D3FDA">
                        <w:r w:rsidRPr="008D3FDA">
                          <w:t>-</w:t>
                        </w:r>
                      </w:p>
                    </w:tc>
                    <w:tc>
                      <w:tcPr>
                        <w:tcW w:w="855" w:type="dxa"/>
                        <w:tcBorders>
                          <w:top w:val="outset" w:sz="6" w:space="0" w:color="auto"/>
                          <w:left w:val="outset" w:sz="6" w:space="0" w:color="auto"/>
                          <w:bottom w:val="outset" w:sz="6" w:space="0" w:color="auto"/>
                          <w:right w:val="outset" w:sz="6" w:space="0" w:color="auto"/>
                        </w:tcBorders>
                        <w:hideMark/>
                      </w:tcPr>
                      <w:p w:rsidR="008D3FDA" w:rsidRPr="008D3FDA" w:rsidRDefault="008D3FDA" w:rsidP="008D3FDA">
                        <w:r w:rsidRPr="008D3FDA">
                          <w:t>205</w:t>
                        </w:r>
                      </w:p>
                    </w:tc>
                  </w:tr>
                  <w:tr w:rsidR="008D3FDA" w:rsidRPr="008D3FDA">
                    <w:trPr>
                      <w:tblCellSpacing w:w="15" w:type="dxa"/>
                    </w:trPr>
                    <w:tc>
                      <w:tcPr>
                        <w:tcW w:w="2460" w:type="dxa"/>
                        <w:tcBorders>
                          <w:top w:val="outset" w:sz="6" w:space="0" w:color="auto"/>
                          <w:left w:val="outset" w:sz="6" w:space="0" w:color="auto"/>
                          <w:bottom w:val="outset" w:sz="6" w:space="0" w:color="auto"/>
                          <w:right w:val="outset" w:sz="6" w:space="0" w:color="auto"/>
                        </w:tcBorders>
                        <w:hideMark/>
                      </w:tcPr>
                      <w:p w:rsidR="008D3FDA" w:rsidRPr="008D3FDA" w:rsidRDefault="008D3FDA" w:rsidP="008D3FDA">
                        <w:r w:rsidRPr="008D3FDA">
                          <w:t>Павлина Найденова</w:t>
                        </w:r>
                      </w:p>
                    </w:tc>
                    <w:tc>
                      <w:tcPr>
                        <w:tcW w:w="810" w:type="dxa"/>
                        <w:tcBorders>
                          <w:top w:val="outset" w:sz="6" w:space="0" w:color="auto"/>
                          <w:left w:val="outset" w:sz="6" w:space="0" w:color="auto"/>
                          <w:bottom w:val="outset" w:sz="6" w:space="0" w:color="auto"/>
                          <w:right w:val="outset" w:sz="6" w:space="0" w:color="auto"/>
                        </w:tcBorders>
                        <w:hideMark/>
                      </w:tcPr>
                      <w:p w:rsidR="008D3FDA" w:rsidRPr="008D3FDA" w:rsidRDefault="008D3FDA" w:rsidP="008D3FDA">
                        <w:r w:rsidRPr="008D3FDA">
                          <w:t>201</w:t>
                        </w:r>
                      </w:p>
                    </w:tc>
                    <w:tc>
                      <w:tcPr>
                        <w:tcW w:w="705" w:type="dxa"/>
                        <w:tcBorders>
                          <w:top w:val="outset" w:sz="6" w:space="0" w:color="auto"/>
                          <w:left w:val="outset" w:sz="6" w:space="0" w:color="auto"/>
                          <w:bottom w:val="outset" w:sz="6" w:space="0" w:color="auto"/>
                          <w:right w:val="outset" w:sz="6" w:space="0" w:color="auto"/>
                        </w:tcBorders>
                        <w:hideMark/>
                      </w:tcPr>
                      <w:p w:rsidR="008D3FDA" w:rsidRPr="008D3FDA" w:rsidRDefault="008D3FDA" w:rsidP="008D3FDA">
                        <w:r w:rsidRPr="008D3FDA">
                          <w:t>31</w:t>
                        </w:r>
                      </w:p>
                    </w:tc>
                    <w:tc>
                      <w:tcPr>
                        <w:tcW w:w="570" w:type="dxa"/>
                        <w:tcBorders>
                          <w:top w:val="outset" w:sz="6" w:space="0" w:color="auto"/>
                          <w:left w:val="outset" w:sz="6" w:space="0" w:color="auto"/>
                          <w:bottom w:val="outset" w:sz="6" w:space="0" w:color="auto"/>
                          <w:right w:val="outset" w:sz="6" w:space="0" w:color="auto"/>
                        </w:tcBorders>
                        <w:hideMark/>
                      </w:tcPr>
                      <w:p w:rsidR="008D3FDA" w:rsidRPr="008D3FDA" w:rsidRDefault="008D3FDA" w:rsidP="008D3FDA">
                        <w:r w:rsidRPr="008D3FDA">
                          <w:t>2</w:t>
                        </w:r>
                      </w:p>
                    </w:tc>
                    <w:tc>
                      <w:tcPr>
                        <w:tcW w:w="570" w:type="dxa"/>
                        <w:tcBorders>
                          <w:top w:val="outset" w:sz="6" w:space="0" w:color="auto"/>
                          <w:left w:val="outset" w:sz="6" w:space="0" w:color="auto"/>
                          <w:bottom w:val="outset" w:sz="6" w:space="0" w:color="auto"/>
                          <w:right w:val="outset" w:sz="6" w:space="0" w:color="auto"/>
                        </w:tcBorders>
                        <w:hideMark/>
                      </w:tcPr>
                      <w:p w:rsidR="008D3FDA" w:rsidRPr="008D3FDA" w:rsidRDefault="008D3FDA" w:rsidP="008D3FDA">
                        <w:r w:rsidRPr="008D3FDA">
                          <w:t>1</w:t>
                        </w:r>
                      </w:p>
                    </w:tc>
                    <w:tc>
                      <w:tcPr>
                        <w:tcW w:w="705" w:type="dxa"/>
                        <w:tcBorders>
                          <w:top w:val="outset" w:sz="6" w:space="0" w:color="auto"/>
                          <w:left w:val="outset" w:sz="6" w:space="0" w:color="auto"/>
                          <w:bottom w:val="outset" w:sz="6" w:space="0" w:color="auto"/>
                          <w:right w:val="outset" w:sz="6" w:space="0" w:color="auto"/>
                        </w:tcBorders>
                        <w:hideMark/>
                      </w:tcPr>
                      <w:p w:rsidR="008D3FDA" w:rsidRPr="008D3FDA" w:rsidRDefault="008D3FDA" w:rsidP="008D3FDA">
                        <w:r w:rsidRPr="008D3FDA">
                          <w:t>-</w:t>
                        </w:r>
                      </w:p>
                    </w:tc>
                    <w:tc>
                      <w:tcPr>
                        <w:tcW w:w="855" w:type="dxa"/>
                        <w:tcBorders>
                          <w:top w:val="outset" w:sz="6" w:space="0" w:color="auto"/>
                          <w:left w:val="outset" w:sz="6" w:space="0" w:color="auto"/>
                          <w:bottom w:val="outset" w:sz="6" w:space="0" w:color="auto"/>
                          <w:right w:val="outset" w:sz="6" w:space="0" w:color="auto"/>
                        </w:tcBorders>
                        <w:hideMark/>
                      </w:tcPr>
                      <w:p w:rsidR="008D3FDA" w:rsidRPr="008D3FDA" w:rsidRDefault="008D3FDA" w:rsidP="008D3FDA">
                        <w:r w:rsidRPr="008D3FDA">
                          <w:t>235</w:t>
                        </w:r>
                      </w:p>
                    </w:tc>
                  </w:tr>
                  <w:tr w:rsidR="008D3FDA" w:rsidRPr="008D3FDA">
                    <w:trPr>
                      <w:tblCellSpacing w:w="15" w:type="dxa"/>
                    </w:trPr>
                    <w:tc>
                      <w:tcPr>
                        <w:tcW w:w="2460" w:type="dxa"/>
                        <w:tcBorders>
                          <w:top w:val="outset" w:sz="6" w:space="0" w:color="auto"/>
                          <w:left w:val="outset" w:sz="6" w:space="0" w:color="auto"/>
                          <w:bottom w:val="outset" w:sz="6" w:space="0" w:color="auto"/>
                          <w:right w:val="outset" w:sz="6" w:space="0" w:color="auto"/>
                        </w:tcBorders>
                        <w:hideMark/>
                      </w:tcPr>
                      <w:p w:rsidR="008D3FDA" w:rsidRPr="008D3FDA" w:rsidRDefault="008D3FDA" w:rsidP="008D3FDA">
                        <w:r w:rsidRPr="008D3FDA">
                          <w:t>Лозан Панов</w:t>
                        </w:r>
                      </w:p>
                    </w:tc>
                    <w:tc>
                      <w:tcPr>
                        <w:tcW w:w="810" w:type="dxa"/>
                        <w:tcBorders>
                          <w:top w:val="outset" w:sz="6" w:space="0" w:color="auto"/>
                          <w:left w:val="outset" w:sz="6" w:space="0" w:color="auto"/>
                          <w:bottom w:val="outset" w:sz="6" w:space="0" w:color="auto"/>
                          <w:right w:val="outset" w:sz="6" w:space="0" w:color="auto"/>
                        </w:tcBorders>
                        <w:hideMark/>
                      </w:tcPr>
                      <w:p w:rsidR="008D3FDA" w:rsidRPr="008D3FDA" w:rsidRDefault="008D3FDA" w:rsidP="008D3FDA">
                        <w:r w:rsidRPr="008D3FDA">
                          <w:t>133</w:t>
                        </w:r>
                      </w:p>
                    </w:tc>
                    <w:tc>
                      <w:tcPr>
                        <w:tcW w:w="705" w:type="dxa"/>
                        <w:tcBorders>
                          <w:top w:val="outset" w:sz="6" w:space="0" w:color="auto"/>
                          <w:left w:val="outset" w:sz="6" w:space="0" w:color="auto"/>
                          <w:bottom w:val="outset" w:sz="6" w:space="0" w:color="auto"/>
                          <w:right w:val="outset" w:sz="6" w:space="0" w:color="auto"/>
                        </w:tcBorders>
                        <w:hideMark/>
                      </w:tcPr>
                      <w:p w:rsidR="008D3FDA" w:rsidRPr="008D3FDA" w:rsidRDefault="008D3FDA" w:rsidP="008D3FDA">
                        <w:r w:rsidRPr="008D3FDA">
                          <w:t>21</w:t>
                        </w:r>
                      </w:p>
                    </w:tc>
                    <w:tc>
                      <w:tcPr>
                        <w:tcW w:w="570" w:type="dxa"/>
                        <w:tcBorders>
                          <w:top w:val="outset" w:sz="6" w:space="0" w:color="auto"/>
                          <w:left w:val="outset" w:sz="6" w:space="0" w:color="auto"/>
                          <w:bottom w:val="outset" w:sz="6" w:space="0" w:color="auto"/>
                          <w:right w:val="outset" w:sz="6" w:space="0" w:color="auto"/>
                        </w:tcBorders>
                        <w:hideMark/>
                      </w:tcPr>
                      <w:p w:rsidR="008D3FDA" w:rsidRPr="008D3FDA" w:rsidRDefault="008D3FDA" w:rsidP="008D3FDA">
                        <w:r w:rsidRPr="008D3FDA">
                          <w:t>-</w:t>
                        </w:r>
                      </w:p>
                    </w:tc>
                    <w:tc>
                      <w:tcPr>
                        <w:tcW w:w="570" w:type="dxa"/>
                        <w:tcBorders>
                          <w:top w:val="outset" w:sz="6" w:space="0" w:color="auto"/>
                          <w:left w:val="outset" w:sz="6" w:space="0" w:color="auto"/>
                          <w:bottom w:val="outset" w:sz="6" w:space="0" w:color="auto"/>
                          <w:right w:val="outset" w:sz="6" w:space="0" w:color="auto"/>
                        </w:tcBorders>
                        <w:hideMark/>
                      </w:tcPr>
                      <w:p w:rsidR="008D3FDA" w:rsidRPr="008D3FDA" w:rsidRDefault="008D3FDA" w:rsidP="008D3FDA">
                        <w:r w:rsidRPr="008D3FDA">
                          <w:t>1</w:t>
                        </w:r>
                      </w:p>
                    </w:tc>
                    <w:tc>
                      <w:tcPr>
                        <w:tcW w:w="705" w:type="dxa"/>
                        <w:tcBorders>
                          <w:top w:val="outset" w:sz="6" w:space="0" w:color="auto"/>
                          <w:left w:val="outset" w:sz="6" w:space="0" w:color="auto"/>
                          <w:bottom w:val="outset" w:sz="6" w:space="0" w:color="auto"/>
                          <w:right w:val="outset" w:sz="6" w:space="0" w:color="auto"/>
                        </w:tcBorders>
                        <w:hideMark/>
                      </w:tcPr>
                      <w:p w:rsidR="008D3FDA" w:rsidRPr="008D3FDA" w:rsidRDefault="008D3FDA" w:rsidP="008D3FDA">
                        <w:r w:rsidRPr="008D3FDA">
                          <w:t>1</w:t>
                        </w:r>
                      </w:p>
                    </w:tc>
                    <w:tc>
                      <w:tcPr>
                        <w:tcW w:w="855" w:type="dxa"/>
                        <w:tcBorders>
                          <w:top w:val="outset" w:sz="6" w:space="0" w:color="auto"/>
                          <w:left w:val="outset" w:sz="6" w:space="0" w:color="auto"/>
                          <w:bottom w:val="outset" w:sz="6" w:space="0" w:color="auto"/>
                          <w:right w:val="outset" w:sz="6" w:space="0" w:color="auto"/>
                        </w:tcBorders>
                        <w:hideMark/>
                      </w:tcPr>
                      <w:p w:rsidR="008D3FDA" w:rsidRPr="008D3FDA" w:rsidRDefault="008D3FDA" w:rsidP="008D3FDA">
                        <w:r w:rsidRPr="008D3FDA">
                          <w:t>156</w:t>
                        </w:r>
                      </w:p>
                    </w:tc>
                  </w:tr>
                  <w:tr w:rsidR="008D3FDA" w:rsidRPr="008D3FDA">
                    <w:trPr>
                      <w:tblCellSpacing w:w="15" w:type="dxa"/>
                    </w:trPr>
                    <w:tc>
                      <w:tcPr>
                        <w:tcW w:w="2460" w:type="dxa"/>
                        <w:tcBorders>
                          <w:top w:val="outset" w:sz="6" w:space="0" w:color="auto"/>
                          <w:left w:val="outset" w:sz="6" w:space="0" w:color="auto"/>
                          <w:bottom w:val="outset" w:sz="6" w:space="0" w:color="auto"/>
                          <w:right w:val="outset" w:sz="6" w:space="0" w:color="auto"/>
                        </w:tcBorders>
                        <w:hideMark/>
                      </w:tcPr>
                      <w:p w:rsidR="008D3FDA" w:rsidRPr="008D3FDA" w:rsidRDefault="008D3FDA" w:rsidP="008D3FDA">
                        <w:r w:rsidRPr="008D3FDA">
                          <w:t xml:space="preserve">Даниела Мавродиева </w:t>
                        </w:r>
                      </w:p>
                    </w:tc>
                    <w:tc>
                      <w:tcPr>
                        <w:tcW w:w="810" w:type="dxa"/>
                        <w:tcBorders>
                          <w:top w:val="outset" w:sz="6" w:space="0" w:color="auto"/>
                          <w:left w:val="outset" w:sz="6" w:space="0" w:color="auto"/>
                          <w:bottom w:val="outset" w:sz="6" w:space="0" w:color="auto"/>
                          <w:right w:val="outset" w:sz="6" w:space="0" w:color="auto"/>
                        </w:tcBorders>
                        <w:hideMark/>
                      </w:tcPr>
                      <w:p w:rsidR="008D3FDA" w:rsidRPr="008D3FDA" w:rsidRDefault="008D3FDA" w:rsidP="008D3FDA">
                        <w:r w:rsidRPr="008D3FDA">
                          <w:t>196</w:t>
                        </w:r>
                      </w:p>
                    </w:tc>
                    <w:tc>
                      <w:tcPr>
                        <w:tcW w:w="705" w:type="dxa"/>
                        <w:tcBorders>
                          <w:top w:val="outset" w:sz="6" w:space="0" w:color="auto"/>
                          <w:left w:val="outset" w:sz="6" w:space="0" w:color="auto"/>
                          <w:bottom w:val="outset" w:sz="6" w:space="0" w:color="auto"/>
                          <w:right w:val="outset" w:sz="6" w:space="0" w:color="auto"/>
                        </w:tcBorders>
                        <w:hideMark/>
                      </w:tcPr>
                      <w:p w:rsidR="008D3FDA" w:rsidRPr="008D3FDA" w:rsidRDefault="008D3FDA" w:rsidP="008D3FDA">
                        <w:r w:rsidRPr="008D3FDA">
                          <w:t>30</w:t>
                        </w:r>
                      </w:p>
                    </w:tc>
                    <w:tc>
                      <w:tcPr>
                        <w:tcW w:w="570" w:type="dxa"/>
                        <w:tcBorders>
                          <w:top w:val="outset" w:sz="6" w:space="0" w:color="auto"/>
                          <w:left w:val="outset" w:sz="6" w:space="0" w:color="auto"/>
                          <w:bottom w:val="outset" w:sz="6" w:space="0" w:color="auto"/>
                          <w:right w:val="outset" w:sz="6" w:space="0" w:color="auto"/>
                        </w:tcBorders>
                        <w:hideMark/>
                      </w:tcPr>
                      <w:p w:rsidR="008D3FDA" w:rsidRPr="008D3FDA" w:rsidRDefault="008D3FDA" w:rsidP="008D3FDA">
                        <w:r w:rsidRPr="008D3FDA">
                          <w:t>1</w:t>
                        </w:r>
                      </w:p>
                    </w:tc>
                    <w:tc>
                      <w:tcPr>
                        <w:tcW w:w="570" w:type="dxa"/>
                        <w:tcBorders>
                          <w:top w:val="outset" w:sz="6" w:space="0" w:color="auto"/>
                          <w:left w:val="outset" w:sz="6" w:space="0" w:color="auto"/>
                          <w:bottom w:val="outset" w:sz="6" w:space="0" w:color="auto"/>
                          <w:right w:val="outset" w:sz="6" w:space="0" w:color="auto"/>
                        </w:tcBorders>
                        <w:hideMark/>
                      </w:tcPr>
                      <w:p w:rsidR="008D3FDA" w:rsidRPr="008D3FDA" w:rsidRDefault="008D3FDA" w:rsidP="008D3FDA">
                        <w:r w:rsidRPr="008D3FDA">
                          <w:t>3</w:t>
                        </w:r>
                      </w:p>
                    </w:tc>
                    <w:tc>
                      <w:tcPr>
                        <w:tcW w:w="705" w:type="dxa"/>
                        <w:tcBorders>
                          <w:top w:val="outset" w:sz="6" w:space="0" w:color="auto"/>
                          <w:left w:val="outset" w:sz="6" w:space="0" w:color="auto"/>
                          <w:bottom w:val="outset" w:sz="6" w:space="0" w:color="auto"/>
                          <w:right w:val="outset" w:sz="6" w:space="0" w:color="auto"/>
                        </w:tcBorders>
                        <w:hideMark/>
                      </w:tcPr>
                      <w:p w:rsidR="008D3FDA" w:rsidRPr="008D3FDA" w:rsidRDefault="008D3FDA" w:rsidP="008D3FDA">
                        <w:r w:rsidRPr="008D3FDA">
                          <w:t>1</w:t>
                        </w:r>
                      </w:p>
                    </w:tc>
                    <w:tc>
                      <w:tcPr>
                        <w:tcW w:w="855" w:type="dxa"/>
                        <w:tcBorders>
                          <w:top w:val="outset" w:sz="6" w:space="0" w:color="auto"/>
                          <w:left w:val="outset" w:sz="6" w:space="0" w:color="auto"/>
                          <w:bottom w:val="outset" w:sz="6" w:space="0" w:color="auto"/>
                          <w:right w:val="outset" w:sz="6" w:space="0" w:color="auto"/>
                        </w:tcBorders>
                        <w:hideMark/>
                      </w:tcPr>
                      <w:p w:rsidR="008D3FDA" w:rsidRPr="008D3FDA" w:rsidRDefault="008D3FDA" w:rsidP="008D3FDA">
                        <w:r w:rsidRPr="008D3FDA">
                          <w:t>231</w:t>
                        </w:r>
                      </w:p>
                    </w:tc>
                  </w:tr>
                </w:tbl>
                <w:p w:rsidR="008D3FDA" w:rsidRPr="008D3FDA" w:rsidRDefault="008D3FDA" w:rsidP="008D3FDA">
                  <w:r w:rsidRPr="008D3FDA">
                    <w:br/>
                    <w:t>По отношение спазване на критерия срочност при постановяване на съдебни актове и с минимален брой просрочени дела над едномесечния срок могат да се посочат съдиите Павлина Найденова, решила най-много дела – 235 броя и само с 2 просрочени дела над 1 месец, Ваня Анчева само с 3 просрочени дела над 1 месец, Йовка Дражева – 5 дела над 1 месец, Даниела Мавродиева с 8 просрочени дела над 1 месец и Веселина Тенева – 12 просрочени дела над 1 месец. За ненаписването в срок на част от съдебните актове от някои съдии в отделението и по-голям брой на забавени дела забавянето се дължи не само на субективни, но и на обективни причини, които са отчетени във връзка със сложността на делата и необходимостта от повече време за проучването на първоинстанционните дела и при постановяването на решенията, обстоятелства, посочени по-горе в доклада.</w:t>
                  </w:r>
                  <w:r w:rsidRPr="008D3FDA">
                    <w:br/>
                    <w:t>Прави впечатление и по-големият брой на делата, които са решени на петчленни състави в отделението - 241 броя. Това обстоятелство също е показателно за натовареността и професионализма при решаването на този вид дела, които обхващат материя на цялата Втора колегия, а не само на тази на отделението.</w:t>
                  </w:r>
                  <w:r w:rsidRPr="008D3FDA">
                    <w:br/>
                    <w:t>Като обобщение може да се направи изводът за добре свършена работа и постигнати добри резултати на съдиите от седмо отделение през изминалата 2012 г.</w:t>
                  </w:r>
                  <w:r w:rsidRPr="008D3FDA">
                    <w:br/>
                  </w:r>
                  <w:r w:rsidRPr="008D3FDA">
                    <w:rPr>
                      <w:b/>
                      <w:bCs/>
                    </w:rPr>
                    <w:br/>
                    <w:t>ЗАКЛЮЧЕНИЕ</w:t>
                  </w:r>
                  <w:r w:rsidRPr="008D3FDA">
                    <w:br/>
                    <w:t xml:space="preserve">От изложените по-горе цифри и данни и като цялостен анализ е видно, че съдиите и служителите са работили сериозно и отговорно през отчетната година. Резултатите показват, </w:t>
                  </w:r>
                  <w:r w:rsidRPr="008D3FDA">
                    <w:lastRenderedPageBreak/>
                    <w:t xml:space="preserve">че съдът е наясно какво иска да постигне и как да го постигне. </w:t>
                  </w:r>
                  <w:r w:rsidRPr="008D3FDA">
                    <w:br/>
                    <w:t xml:space="preserve">Следва да се продължи да се работи в тази посока и да се подобрява новата процесуалноправна уредба, която да съдържа в себе си добри и ефикасни нормативни разрешения, водещи до реализирането на едно по-ефективно, прозрачно, бързо и същевременно достъпно правораздаване. Предизвикателство и приоритет пред ръководството на съда остава разработването и внедряването на Електронната папка в рамките на проекта за Електронно правосъдие, както и разработването на допълнителен модул към системата за случайно разпределение на делата, базиран както на разглежданата материя в отделенията и степента на нейното разнообразие, така и на въвеждане на критерии за отчитането на делата с повишена сложност. </w:t>
                  </w:r>
                </w:p>
                <w:p w:rsidR="008D3FDA" w:rsidRPr="008D3FDA" w:rsidRDefault="008D3FDA" w:rsidP="008D3FDA">
                  <w:r w:rsidRPr="008D3FDA">
                    <w:rPr>
                      <w:b/>
                      <w:bCs/>
                    </w:rPr>
                    <w:t>Председател на Върховния административен съд:</w:t>
                  </w:r>
                  <w:r w:rsidRPr="008D3FDA">
                    <w:t xml:space="preserve"> </w:t>
                  </w:r>
                </w:p>
                <w:p w:rsidR="00000000" w:rsidRPr="008D3FDA" w:rsidRDefault="008D3FDA" w:rsidP="008D3FDA">
                  <w:r w:rsidRPr="008D3FDA">
                    <w:rPr>
                      <w:b/>
                      <w:bCs/>
                    </w:rPr>
                    <w:t>ГЕОРГИ КОЛЕВ</w:t>
                  </w:r>
                  <w:r w:rsidRPr="008D3FDA">
                    <w:t xml:space="preserve"> </w:t>
                  </w:r>
                </w:p>
              </w:tc>
            </w:tr>
          </w:tbl>
          <w:p w:rsidR="008D3FDA" w:rsidRPr="008D3FDA" w:rsidRDefault="008D3FDA" w:rsidP="008D3FDA"/>
        </w:tc>
      </w:tr>
    </w:tbl>
    <w:p w:rsidR="00200D08" w:rsidRDefault="00200D08">
      <w:bookmarkStart w:id="0" w:name="_GoBack"/>
      <w:bookmarkEnd w:id="0"/>
    </w:p>
    <w:sectPr w:rsidR="00200D0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404733"/>
    <w:multiLevelType w:val="multilevel"/>
    <w:tmpl w:val="5B486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3FDA"/>
    <w:rsid w:val="00200D08"/>
    <w:rsid w:val="008D3FD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D3F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3FD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D3F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3FD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8519705">
      <w:bodyDiv w:val="1"/>
      <w:marLeft w:val="0"/>
      <w:marRight w:val="0"/>
      <w:marTop w:val="0"/>
      <w:marBottom w:val="0"/>
      <w:divBdr>
        <w:top w:val="none" w:sz="0" w:space="0" w:color="auto"/>
        <w:left w:val="none" w:sz="0" w:space="0" w:color="auto"/>
        <w:bottom w:val="none" w:sz="0" w:space="0" w:color="auto"/>
        <w:right w:val="none" w:sz="0" w:space="0" w:color="auto"/>
      </w:divBdr>
    </w:div>
    <w:div w:id="1716615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gi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37</Pages>
  <Words>16990</Words>
  <Characters>96846</Characters>
  <Application>Microsoft Office Word</Application>
  <DocSecurity>0</DocSecurity>
  <Lines>807</Lines>
  <Paragraphs>227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Tsvetina Kireva</dc:creator>
  <cp:lastModifiedBy>Tsvetina Kireva</cp:lastModifiedBy>
  <cp:revision>1</cp:revision>
  <dcterms:created xsi:type="dcterms:W3CDTF">2013-09-18T11:14:00Z</dcterms:created>
  <dcterms:modified xsi:type="dcterms:W3CDTF">2013-09-18T11:15:00Z</dcterms:modified>
</cp:coreProperties>
</file>